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08EF" w14:textId="77777777" w:rsidR="00FD59EC" w:rsidRPr="00F20255" w:rsidRDefault="00000000">
      <w:pPr>
        <w:spacing w:after="127" w:line="259" w:lineRule="auto"/>
        <w:ind w:left="0" w:right="0" w:firstLine="0"/>
        <w:jc w:val="left"/>
        <w:rPr>
          <w:rFonts w:ascii="Arial" w:hAnsi="Arial" w:cs="Arial"/>
        </w:rPr>
      </w:pPr>
      <w:r w:rsidRPr="00F20255">
        <w:rPr>
          <w:rFonts w:ascii="Arial" w:hAnsi="Arial" w:cs="Arial"/>
        </w:rPr>
        <w:t xml:space="preserve"> </w:t>
      </w:r>
    </w:p>
    <w:p w14:paraId="770082ED" w14:textId="77777777" w:rsidR="00FD59EC" w:rsidRPr="00F20255" w:rsidRDefault="00000000">
      <w:pPr>
        <w:spacing w:after="0" w:line="259" w:lineRule="auto"/>
        <w:ind w:left="99" w:right="0" w:firstLine="0"/>
        <w:jc w:val="center"/>
        <w:rPr>
          <w:rFonts w:ascii="Arial" w:hAnsi="Arial" w:cs="Arial"/>
        </w:rPr>
      </w:pPr>
      <w:r w:rsidRPr="00F20255">
        <w:rPr>
          <w:rFonts w:ascii="Arial" w:hAnsi="Arial" w:cs="Arial"/>
          <w:b/>
          <w:sz w:val="40"/>
        </w:rPr>
        <w:t xml:space="preserve"> </w:t>
      </w:r>
    </w:p>
    <w:p w14:paraId="6BF113B9" w14:textId="77777777" w:rsidR="00ED5990" w:rsidRPr="00F20255" w:rsidRDefault="00000000" w:rsidP="00F20255">
      <w:pPr>
        <w:spacing w:after="0" w:line="238" w:lineRule="auto"/>
        <w:ind w:left="1138" w:right="1143" w:firstLine="0"/>
        <w:jc w:val="center"/>
        <w:rPr>
          <w:rFonts w:ascii="Arial" w:hAnsi="Arial" w:cs="Arial"/>
          <w:b/>
          <w:sz w:val="28"/>
          <w:szCs w:val="18"/>
        </w:rPr>
      </w:pPr>
      <w:r w:rsidRPr="00F20255">
        <w:rPr>
          <w:rFonts w:ascii="Arial" w:hAnsi="Arial" w:cs="Arial"/>
          <w:b/>
          <w:sz w:val="28"/>
          <w:szCs w:val="18"/>
        </w:rPr>
        <w:t xml:space="preserve">Terms of Reference </w:t>
      </w:r>
    </w:p>
    <w:p w14:paraId="69ABB096" w14:textId="39DEF4E1" w:rsidR="00FD59EC" w:rsidRPr="00F20255" w:rsidRDefault="00000000">
      <w:pPr>
        <w:spacing w:after="216" w:line="238" w:lineRule="auto"/>
        <w:ind w:left="1138" w:right="1143" w:firstLine="0"/>
        <w:jc w:val="center"/>
        <w:rPr>
          <w:rFonts w:ascii="Arial" w:hAnsi="Arial" w:cs="Arial"/>
        </w:rPr>
      </w:pPr>
      <w:r w:rsidRPr="00F20255">
        <w:rPr>
          <w:rFonts w:ascii="Arial" w:hAnsi="Arial" w:cs="Arial"/>
          <w:b/>
          <w:sz w:val="36"/>
        </w:rPr>
        <w:t>I</w:t>
      </w:r>
      <w:r w:rsidR="00591706" w:rsidRPr="00F20255">
        <w:rPr>
          <w:rFonts w:ascii="Arial" w:hAnsi="Arial" w:cs="Arial"/>
          <w:b/>
          <w:sz w:val="36"/>
        </w:rPr>
        <w:t xml:space="preserve">ndosat </w:t>
      </w:r>
      <w:r w:rsidR="009C6D6F" w:rsidRPr="00F20255">
        <w:rPr>
          <w:rFonts w:ascii="Arial" w:hAnsi="Arial" w:cs="Arial"/>
          <w:b/>
          <w:sz w:val="36"/>
        </w:rPr>
        <w:t>CX</w:t>
      </w:r>
      <w:r w:rsidRPr="00F20255">
        <w:rPr>
          <w:rFonts w:ascii="Arial" w:hAnsi="Arial" w:cs="Arial"/>
          <w:b/>
          <w:sz w:val="36"/>
        </w:rPr>
        <w:t xml:space="preserve"> </w:t>
      </w:r>
      <w:r w:rsidR="00591706" w:rsidRPr="00F20255">
        <w:rPr>
          <w:rFonts w:ascii="Arial" w:hAnsi="Arial" w:cs="Arial"/>
          <w:b/>
          <w:sz w:val="36"/>
        </w:rPr>
        <w:t>Talk</w:t>
      </w:r>
      <w:r w:rsidRPr="00F20255">
        <w:rPr>
          <w:rFonts w:ascii="Arial" w:hAnsi="Arial" w:cs="Arial"/>
          <w:b/>
          <w:sz w:val="36"/>
        </w:rPr>
        <w:t xml:space="preserve"> </w:t>
      </w:r>
      <w:r w:rsidR="005D368A" w:rsidRPr="00F20255">
        <w:rPr>
          <w:rFonts w:ascii="Arial" w:hAnsi="Arial" w:cs="Arial"/>
          <w:b/>
          <w:sz w:val="36"/>
        </w:rPr>
        <w:t>202</w:t>
      </w:r>
      <w:r w:rsidR="00950CBA" w:rsidRPr="00F20255">
        <w:rPr>
          <w:rFonts w:ascii="Arial" w:hAnsi="Arial" w:cs="Arial"/>
          <w:b/>
          <w:sz w:val="36"/>
        </w:rPr>
        <w:t>5</w:t>
      </w:r>
    </w:p>
    <w:p w14:paraId="4DA36D97" w14:textId="6AF43F0A" w:rsidR="00591706" w:rsidRPr="00F20255" w:rsidRDefault="00950CBA" w:rsidP="00591706">
      <w:pPr>
        <w:jc w:val="center"/>
        <w:rPr>
          <w:rFonts w:ascii="Arial" w:hAnsi="Arial" w:cs="Arial"/>
          <w:sz w:val="20"/>
          <w:szCs w:val="18"/>
        </w:rPr>
      </w:pPr>
      <w:proofErr w:type="spellStart"/>
      <w:r w:rsidRPr="00F20255">
        <w:rPr>
          <w:rFonts w:ascii="Arial" w:hAnsi="Arial" w:cs="Arial"/>
          <w:b/>
          <w:sz w:val="40"/>
          <w:szCs w:val="18"/>
        </w:rPr>
        <w:t>Ketulusan</w:t>
      </w:r>
      <w:proofErr w:type="spellEnd"/>
      <w:r w:rsidRPr="00F20255">
        <w:rPr>
          <w:rFonts w:ascii="Arial" w:hAnsi="Arial" w:cs="Arial"/>
          <w:b/>
          <w:sz w:val="40"/>
          <w:szCs w:val="18"/>
        </w:rPr>
        <w:t xml:space="preserve"> Melindungi</w:t>
      </w:r>
      <w:r w:rsidR="00F20255" w:rsidRPr="00F20255">
        <w:rPr>
          <w:rFonts w:ascii="Arial" w:hAnsi="Arial" w:cs="Arial"/>
          <w:b/>
          <w:sz w:val="40"/>
          <w:szCs w:val="18"/>
        </w:rPr>
        <w:t>,</w:t>
      </w:r>
      <w:r w:rsidRPr="00F20255">
        <w:rPr>
          <w:rFonts w:ascii="Arial" w:hAnsi="Arial" w:cs="Arial"/>
          <w:b/>
          <w:sz w:val="40"/>
          <w:szCs w:val="18"/>
        </w:rPr>
        <w:t xml:space="preserve"> </w:t>
      </w:r>
      <w:proofErr w:type="spellStart"/>
      <w:r w:rsidRPr="00F20255">
        <w:rPr>
          <w:rFonts w:ascii="Arial" w:hAnsi="Arial" w:cs="Arial"/>
          <w:b/>
          <w:sz w:val="40"/>
          <w:szCs w:val="18"/>
        </w:rPr>
        <w:t>Ketulusan</w:t>
      </w:r>
      <w:proofErr w:type="spellEnd"/>
      <w:r w:rsidRPr="00F20255">
        <w:rPr>
          <w:rFonts w:ascii="Arial" w:hAnsi="Arial" w:cs="Arial"/>
          <w:b/>
          <w:sz w:val="40"/>
          <w:szCs w:val="18"/>
        </w:rPr>
        <w:t xml:space="preserve"> </w:t>
      </w:r>
      <w:proofErr w:type="spellStart"/>
      <w:r w:rsidRPr="00F20255">
        <w:rPr>
          <w:rFonts w:ascii="Arial" w:hAnsi="Arial" w:cs="Arial"/>
          <w:b/>
          <w:sz w:val="40"/>
          <w:szCs w:val="18"/>
        </w:rPr>
        <w:t>Berbagi</w:t>
      </w:r>
      <w:proofErr w:type="spellEnd"/>
    </w:p>
    <w:p w14:paraId="41491E57" w14:textId="467D4AB7" w:rsidR="00FD59EC" w:rsidRPr="00F20255" w:rsidRDefault="00000000">
      <w:pPr>
        <w:spacing w:after="57" w:line="259" w:lineRule="auto"/>
        <w:ind w:left="0" w:right="0" w:firstLine="0"/>
        <w:jc w:val="left"/>
        <w:rPr>
          <w:rFonts w:ascii="Arial" w:hAnsi="Arial" w:cs="Arial"/>
          <w:sz w:val="22"/>
          <w:szCs w:val="20"/>
        </w:rPr>
      </w:pPr>
      <w:r w:rsidRPr="00F20255">
        <w:rPr>
          <w:rFonts w:ascii="Arial" w:hAnsi="Arial" w:cs="Arial"/>
          <w:sz w:val="20"/>
        </w:rPr>
        <w:t xml:space="preserve"> </w:t>
      </w:r>
    </w:p>
    <w:p w14:paraId="2D1DC626" w14:textId="37034DE1" w:rsidR="00FD59EC" w:rsidRPr="00F20255" w:rsidRDefault="00000000">
      <w:pPr>
        <w:spacing w:after="0" w:line="259" w:lineRule="auto"/>
        <w:ind w:left="0" w:right="2" w:firstLine="0"/>
        <w:jc w:val="center"/>
        <w:rPr>
          <w:rFonts w:ascii="Arial" w:hAnsi="Arial" w:cs="Arial"/>
          <w:bCs/>
          <w:sz w:val="22"/>
          <w:szCs w:val="20"/>
        </w:rPr>
      </w:pPr>
      <w:r w:rsidRPr="00F20255">
        <w:rPr>
          <w:rFonts w:ascii="Arial" w:hAnsi="Arial" w:cs="Arial"/>
          <w:bCs/>
          <w:szCs w:val="20"/>
        </w:rPr>
        <w:t xml:space="preserve">Jakarta, </w:t>
      </w:r>
      <w:r w:rsidR="009C6D6F" w:rsidRPr="00F20255">
        <w:rPr>
          <w:rFonts w:ascii="Arial" w:hAnsi="Arial" w:cs="Arial"/>
          <w:bCs/>
          <w:szCs w:val="20"/>
        </w:rPr>
        <w:t>0</w:t>
      </w:r>
      <w:r w:rsidR="00950CBA" w:rsidRPr="00F20255">
        <w:rPr>
          <w:rFonts w:ascii="Arial" w:hAnsi="Arial" w:cs="Arial"/>
          <w:bCs/>
          <w:szCs w:val="20"/>
        </w:rPr>
        <w:t>4</w:t>
      </w:r>
      <w:r w:rsidR="009C6D6F" w:rsidRPr="00F20255">
        <w:rPr>
          <w:rFonts w:ascii="Arial" w:hAnsi="Arial" w:cs="Arial"/>
          <w:bCs/>
          <w:szCs w:val="20"/>
          <w:vertAlign w:val="superscript"/>
        </w:rPr>
        <w:t>th</w:t>
      </w:r>
      <w:r w:rsidR="009C6D6F" w:rsidRPr="00F20255">
        <w:rPr>
          <w:rFonts w:ascii="Arial" w:hAnsi="Arial" w:cs="Arial"/>
          <w:bCs/>
          <w:szCs w:val="20"/>
        </w:rPr>
        <w:t xml:space="preserve"> September</w:t>
      </w:r>
      <w:r w:rsidRPr="00F20255">
        <w:rPr>
          <w:rFonts w:ascii="Arial" w:hAnsi="Arial" w:cs="Arial"/>
          <w:bCs/>
          <w:szCs w:val="20"/>
        </w:rPr>
        <w:t xml:space="preserve"> 202</w:t>
      </w:r>
      <w:r w:rsidR="00950CBA" w:rsidRPr="00F20255">
        <w:rPr>
          <w:rFonts w:ascii="Arial" w:hAnsi="Arial" w:cs="Arial"/>
          <w:bCs/>
          <w:szCs w:val="20"/>
        </w:rPr>
        <w:t>5</w:t>
      </w:r>
      <w:r w:rsidRPr="00F20255">
        <w:rPr>
          <w:rFonts w:ascii="Arial" w:hAnsi="Arial" w:cs="Arial"/>
          <w:bCs/>
          <w:szCs w:val="20"/>
        </w:rPr>
        <w:t xml:space="preserve">. </w:t>
      </w:r>
      <w:r w:rsidR="00D36174" w:rsidRPr="00F20255">
        <w:rPr>
          <w:rFonts w:ascii="Arial" w:hAnsi="Arial" w:cs="Arial"/>
          <w:bCs/>
          <w:szCs w:val="20"/>
        </w:rPr>
        <w:t>9</w:t>
      </w:r>
      <w:r w:rsidRPr="00F20255">
        <w:rPr>
          <w:rFonts w:ascii="Arial" w:hAnsi="Arial" w:cs="Arial"/>
          <w:bCs/>
          <w:szCs w:val="20"/>
        </w:rPr>
        <w:t xml:space="preserve"> </w:t>
      </w:r>
      <w:r w:rsidR="00D36174" w:rsidRPr="00F20255">
        <w:rPr>
          <w:rFonts w:ascii="Arial" w:hAnsi="Arial" w:cs="Arial"/>
          <w:bCs/>
          <w:szCs w:val="20"/>
        </w:rPr>
        <w:t>AM</w:t>
      </w:r>
      <w:r w:rsidRPr="00F20255">
        <w:rPr>
          <w:rFonts w:ascii="Arial" w:hAnsi="Arial" w:cs="Arial"/>
          <w:bCs/>
          <w:szCs w:val="20"/>
        </w:rPr>
        <w:t xml:space="preserve"> – </w:t>
      </w:r>
      <w:r w:rsidR="00D36174" w:rsidRPr="00F20255">
        <w:rPr>
          <w:rFonts w:ascii="Arial" w:hAnsi="Arial" w:cs="Arial"/>
          <w:bCs/>
          <w:szCs w:val="20"/>
        </w:rPr>
        <w:t>11</w:t>
      </w:r>
      <w:r w:rsidRPr="00F20255">
        <w:rPr>
          <w:rFonts w:ascii="Arial" w:hAnsi="Arial" w:cs="Arial"/>
          <w:bCs/>
          <w:szCs w:val="20"/>
        </w:rPr>
        <w:t xml:space="preserve"> </w:t>
      </w:r>
      <w:r w:rsidR="00D36174" w:rsidRPr="00F20255">
        <w:rPr>
          <w:rFonts w:ascii="Arial" w:hAnsi="Arial" w:cs="Arial"/>
          <w:bCs/>
          <w:szCs w:val="20"/>
        </w:rPr>
        <w:t>A</w:t>
      </w:r>
      <w:r w:rsidRPr="00F20255">
        <w:rPr>
          <w:rFonts w:ascii="Arial" w:hAnsi="Arial" w:cs="Arial"/>
          <w:bCs/>
          <w:szCs w:val="20"/>
        </w:rPr>
        <w:t xml:space="preserve">M </w:t>
      </w:r>
    </w:p>
    <w:p w14:paraId="03A0A6A0" w14:textId="77777777" w:rsidR="00591706" w:rsidRPr="00F20255" w:rsidRDefault="00591706">
      <w:pPr>
        <w:spacing w:after="31" w:line="244" w:lineRule="auto"/>
        <w:ind w:left="0" w:right="4251" w:firstLine="0"/>
        <w:jc w:val="left"/>
        <w:rPr>
          <w:rFonts w:ascii="Arial" w:hAnsi="Arial" w:cs="Arial"/>
          <w:b/>
          <w:sz w:val="28"/>
        </w:rPr>
      </w:pPr>
    </w:p>
    <w:p w14:paraId="6A4771C6" w14:textId="4FA83907" w:rsidR="00FD59EC" w:rsidRPr="00F20255" w:rsidRDefault="00000000">
      <w:pPr>
        <w:spacing w:after="31" w:line="244" w:lineRule="auto"/>
        <w:ind w:left="0" w:right="4251" w:firstLine="0"/>
        <w:jc w:val="left"/>
        <w:rPr>
          <w:rFonts w:ascii="Arial" w:hAnsi="Arial" w:cs="Arial"/>
        </w:rPr>
      </w:pPr>
      <w:r w:rsidRPr="00F20255">
        <w:rPr>
          <w:rFonts w:ascii="Arial" w:hAnsi="Arial" w:cs="Arial"/>
          <w:b/>
          <w:sz w:val="28"/>
        </w:rPr>
        <w:t xml:space="preserve"> </w:t>
      </w:r>
      <w:r w:rsidRPr="00F20255">
        <w:rPr>
          <w:rFonts w:ascii="Arial" w:hAnsi="Arial" w:cs="Arial"/>
          <w:b/>
        </w:rPr>
        <w:t xml:space="preserve"> </w:t>
      </w:r>
    </w:p>
    <w:p w14:paraId="51E4AE31" w14:textId="74AF5AB7" w:rsidR="00FD59EC" w:rsidRPr="00F20255" w:rsidRDefault="00000000">
      <w:pPr>
        <w:pStyle w:val="Heading2"/>
        <w:ind w:left="-5"/>
      </w:pPr>
      <w:r w:rsidRPr="00F20255">
        <w:t xml:space="preserve">1 </w:t>
      </w:r>
      <w:r w:rsidR="00A14BBB" w:rsidRPr="00F20255">
        <w:t>BACKGROUND</w:t>
      </w:r>
      <w:r w:rsidRPr="00F20255">
        <w:t xml:space="preserve"> </w:t>
      </w:r>
    </w:p>
    <w:p w14:paraId="4CFB71E8" w14:textId="77777777" w:rsidR="00FD59EC" w:rsidRPr="00F20255" w:rsidRDefault="00000000">
      <w:pPr>
        <w:spacing w:after="0" w:line="259" w:lineRule="auto"/>
        <w:ind w:left="0" w:right="0" w:firstLine="0"/>
        <w:jc w:val="left"/>
        <w:rPr>
          <w:rFonts w:ascii="Arial" w:hAnsi="Arial" w:cs="Arial"/>
        </w:rPr>
      </w:pPr>
      <w:r w:rsidRPr="00F20255">
        <w:rPr>
          <w:rFonts w:ascii="Arial" w:hAnsi="Arial" w:cs="Arial"/>
        </w:rPr>
        <w:t xml:space="preserve"> </w:t>
      </w:r>
    </w:p>
    <w:p w14:paraId="4076F838" w14:textId="20DFC32D" w:rsidR="00950CBA" w:rsidRPr="00950CBA" w:rsidRDefault="00950CBA" w:rsidP="00950CBA">
      <w:pPr>
        <w:spacing w:after="525" w:line="240" w:lineRule="auto"/>
        <w:ind w:left="0" w:right="0" w:firstLine="0"/>
        <w:jc w:val="left"/>
        <w:rPr>
          <w:rFonts w:ascii="Arial" w:hAnsi="Arial" w:cs="Arial"/>
          <w:sz w:val="22"/>
          <w:szCs w:val="20"/>
          <w:lang w:val="en-ID"/>
        </w:rPr>
      </w:pPr>
      <w:r w:rsidRPr="00950CBA">
        <w:rPr>
          <w:rFonts w:ascii="Arial" w:hAnsi="Arial" w:cs="Arial"/>
          <w:sz w:val="22"/>
          <w:szCs w:val="20"/>
          <w:lang w:val="en-ID"/>
        </w:rPr>
        <w:t>As a company, Indosat Ooredoo Hutchison (IOH) is committed to delivering world-class digital experiences, connecting and empowering every Indonesian. Our commitment is built on a foundation genuine sincerity</w:t>
      </w:r>
      <w:r w:rsidR="00F20255" w:rsidRPr="00F20255">
        <w:rPr>
          <w:rFonts w:ascii="Arial" w:hAnsi="Arial" w:cs="Arial"/>
          <w:sz w:val="22"/>
          <w:szCs w:val="20"/>
          <w:lang w:val="en-ID"/>
        </w:rPr>
        <w:t xml:space="preserve"> i</w:t>
      </w:r>
      <w:r w:rsidRPr="00950CBA">
        <w:rPr>
          <w:rFonts w:ascii="Arial" w:hAnsi="Arial" w:cs="Arial"/>
          <w:sz w:val="22"/>
          <w:szCs w:val="20"/>
          <w:lang w:val="en-ID"/>
        </w:rPr>
        <w:t>n protecting and sharing value with our customers and the communities we serve.</w:t>
      </w:r>
      <w:r w:rsidR="00F20255" w:rsidRPr="00F20255">
        <w:rPr>
          <w:rFonts w:ascii="Arial" w:hAnsi="Arial" w:cs="Arial"/>
          <w:sz w:val="22"/>
          <w:szCs w:val="20"/>
          <w:lang w:val="en-ID"/>
        </w:rPr>
        <w:br/>
      </w:r>
      <w:r w:rsidR="00F20255" w:rsidRPr="00F20255">
        <w:rPr>
          <w:rFonts w:ascii="Arial" w:hAnsi="Arial" w:cs="Arial"/>
          <w:sz w:val="22"/>
          <w:szCs w:val="20"/>
          <w:lang w:val="en-ID"/>
        </w:rPr>
        <w:br/>
      </w:r>
      <w:r w:rsidRPr="00950CBA">
        <w:rPr>
          <w:rFonts w:ascii="Arial" w:hAnsi="Arial" w:cs="Arial"/>
          <w:sz w:val="22"/>
          <w:szCs w:val="20"/>
          <w:lang w:val="en-ID"/>
        </w:rPr>
        <w:t>We believe that the success of this mission begins with empowering our own people. By equipping employees with a deep understanding of our purpose, the right knowledge, and the right tools, we can drive meaningful action and continuous innovation across the organization.</w:t>
      </w:r>
      <w:r w:rsidR="00F20255" w:rsidRPr="00F20255">
        <w:rPr>
          <w:rFonts w:ascii="Arial" w:hAnsi="Arial" w:cs="Arial"/>
          <w:sz w:val="22"/>
          <w:szCs w:val="20"/>
          <w:lang w:val="en-ID"/>
        </w:rPr>
        <w:br/>
      </w:r>
      <w:r w:rsidR="00F20255" w:rsidRPr="00F20255">
        <w:rPr>
          <w:rFonts w:ascii="Arial" w:hAnsi="Arial" w:cs="Arial"/>
          <w:sz w:val="22"/>
          <w:szCs w:val="20"/>
          <w:lang w:val="en-ID"/>
        </w:rPr>
        <w:br/>
      </w:r>
      <w:r w:rsidRPr="00950CBA">
        <w:rPr>
          <w:rFonts w:ascii="Arial" w:hAnsi="Arial" w:cs="Arial"/>
          <w:sz w:val="22"/>
          <w:szCs w:val="20"/>
          <w:lang w:val="en-ID"/>
        </w:rPr>
        <w:t xml:space="preserve">In line with this, </w:t>
      </w:r>
      <w:r w:rsidRPr="00950CBA">
        <w:rPr>
          <w:rFonts w:ascii="Arial" w:hAnsi="Arial" w:cs="Arial"/>
          <w:b/>
          <w:bCs/>
          <w:sz w:val="22"/>
          <w:szCs w:val="20"/>
          <w:lang w:val="en-ID"/>
        </w:rPr>
        <w:t>CX Talk</w:t>
      </w:r>
      <w:r w:rsidRPr="00950CBA">
        <w:rPr>
          <w:rFonts w:ascii="Arial" w:hAnsi="Arial" w:cs="Arial"/>
          <w:sz w:val="22"/>
          <w:szCs w:val="20"/>
          <w:lang w:val="en-ID"/>
        </w:rPr>
        <w:t xml:space="preserve"> has become our annual platform for professional growth and collaborative learning, where we bring together carefully selected industry practitioners to share their expertise, insights, and inspiring stories. This year, CX Talk is part of our </w:t>
      </w:r>
      <w:r w:rsidRPr="00950CBA">
        <w:rPr>
          <w:rFonts w:ascii="Arial" w:hAnsi="Arial" w:cs="Arial"/>
          <w:b/>
          <w:bCs/>
          <w:sz w:val="22"/>
          <w:szCs w:val="20"/>
          <w:lang w:val="en-ID"/>
        </w:rPr>
        <w:t>National Customer Day (Hari</w:t>
      </w:r>
      <w:r w:rsidR="00F20255" w:rsidRPr="00F20255">
        <w:rPr>
          <w:rFonts w:ascii="Arial" w:hAnsi="Arial" w:cs="Arial"/>
          <w:b/>
          <w:bCs/>
          <w:sz w:val="22"/>
          <w:szCs w:val="20"/>
          <w:lang w:val="en-ID"/>
        </w:rPr>
        <w:t xml:space="preserve"> </w:t>
      </w:r>
      <w:r w:rsidRPr="00950CBA">
        <w:rPr>
          <w:rFonts w:ascii="Arial" w:hAnsi="Arial" w:cs="Arial"/>
          <w:b/>
          <w:bCs/>
          <w:sz w:val="22"/>
          <w:szCs w:val="20"/>
          <w:lang w:val="en-ID"/>
        </w:rPr>
        <w:t>Pelanggan</w:t>
      </w:r>
      <w:r w:rsidR="00F20255" w:rsidRPr="00F20255">
        <w:rPr>
          <w:rFonts w:ascii="Arial" w:hAnsi="Arial" w:cs="Arial"/>
          <w:b/>
          <w:bCs/>
          <w:sz w:val="22"/>
          <w:szCs w:val="20"/>
          <w:lang w:val="en-ID"/>
        </w:rPr>
        <w:t xml:space="preserve"> </w:t>
      </w:r>
      <w:r w:rsidRPr="00950CBA">
        <w:rPr>
          <w:rFonts w:ascii="Arial" w:hAnsi="Arial" w:cs="Arial"/>
          <w:b/>
          <w:bCs/>
          <w:sz w:val="22"/>
          <w:szCs w:val="20"/>
          <w:lang w:val="en-ID"/>
        </w:rPr>
        <w:t>Nasional)</w:t>
      </w:r>
      <w:r w:rsidRPr="00950CBA">
        <w:rPr>
          <w:rFonts w:ascii="Arial" w:hAnsi="Arial" w:cs="Arial"/>
          <w:sz w:val="22"/>
          <w:szCs w:val="20"/>
          <w:lang w:val="en-ID"/>
        </w:rPr>
        <w:t xml:space="preserve"> celebration under the theme </w:t>
      </w:r>
      <w:r w:rsidRPr="00950CBA">
        <w:rPr>
          <w:rFonts w:ascii="Arial" w:hAnsi="Arial" w:cs="Arial"/>
          <w:b/>
          <w:bCs/>
          <w:sz w:val="22"/>
          <w:szCs w:val="20"/>
          <w:lang w:val="en-ID"/>
        </w:rPr>
        <w:t>“</w:t>
      </w:r>
      <w:proofErr w:type="spellStart"/>
      <w:r w:rsidRPr="00950CBA">
        <w:rPr>
          <w:rFonts w:ascii="Arial" w:hAnsi="Arial" w:cs="Arial"/>
          <w:b/>
          <w:bCs/>
          <w:sz w:val="22"/>
          <w:szCs w:val="20"/>
          <w:lang w:val="en-ID"/>
        </w:rPr>
        <w:t>Ketulusan</w:t>
      </w:r>
      <w:proofErr w:type="spellEnd"/>
      <w:r w:rsidRPr="00950CBA">
        <w:rPr>
          <w:rFonts w:ascii="Arial" w:hAnsi="Arial" w:cs="Arial"/>
          <w:b/>
          <w:bCs/>
          <w:sz w:val="22"/>
          <w:szCs w:val="20"/>
          <w:lang w:val="en-ID"/>
        </w:rPr>
        <w:t xml:space="preserve"> Melindungi, </w:t>
      </w:r>
      <w:proofErr w:type="spellStart"/>
      <w:r w:rsidRPr="00950CBA">
        <w:rPr>
          <w:rFonts w:ascii="Arial" w:hAnsi="Arial" w:cs="Arial"/>
          <w:b/>
          <w:bCs/>
          <w:sz w:val="22"/>
          <w:szCs w:val="20"/>
          <w:lang w:val="en-ID"/>
        </w:rPr>
        <w:t>Ketulusan</w:t>
      </w:r>
      <w:proofErr w:type="spellEnd"/>
      <w:r w:rsidRPr="00950CBA">
        <w:rPr>
          <w:rFonts w:ascii="Arial" w:hAnsi="Arial" w:cs="Arial"/>
          <w:b/>
          <w:bCs/>
          <w:sz w:val="22"/>
          <w:szCs w:val="20"/>
          <w:lang w:val="en-ID"/>
        </w:rPr>
        <w:t xml:space="preserve"> Berbagi”</w:t>
      </w:r>
      <w:r w:rsidRPr="00950CBA">
        <w:rPr>
          <w:rFonts w:ascii="Arial" w:hAnsi="Arial" w:cs="Arial"/>
          <w:sz w:val="22"/>
          <w:szCs w:val="20"/>
          <w:lang w:val="en-ID"/>
        </w:rPr>
        <w:t>—a reflection of our dual commitment to safeguard customer trust while contributing positively to society</w:t>
      </w:r>
      <w:r w:rsidR="00F20255" w:rsidRPr="00F20255">
        <w:rPr>
          <w:rFonts w:ascii="Arial" w:hAnsi="Arial" w:cs="Arial"/>
          <w:sz w:val="22"/>
          <w:szCs w:val="20"/>
          <w:lang w:val="en-ID"/>
        </w:rPr>
        <w:t>.</w:t>
      </w:r>
      <w:r w:rsidR="00F20255" w:rsidRPr="00F20255">
        <w:rPr>
          <w:rFonts w:ascii="Arial" w:hAnsi="Arial" w:cs="Arial"/>
          <w:sz w:val="22"/>
          <w:szCs w:val="20"/>
          <w:lang w:val="en-ID"/>
        </w:rPr>
        <w:br/>
      </w:r>
      <w:r w:rsidR="00F20255" w:rsidRPr="00F20255">
        <w:rPr>
          <w:rFonts w:ascii="Arial" w:hAnsi="Arial" w:cs="Arial"/>
          <w:sz w:val="22"/>
          <w:szCs w:val="20"/>
          <w:lang w:val="en-ID"/>
        </w:rPr>
        <w:br/>
      </w:r>
      <w:r w:rsidRPr="00950CBA">
        <w:rPr>
          <w:rFonts w:ascii="Arial" w:hAnsi="Arial" w:cs="Arial"/>
          <w:sz w:val="22"/>
          <w:szCs w:val="20"/>
          <w:lang w:val="en-ID"/>
        </w:rPr>
        <w:t>Through engaging discussions, we aim to highlight not only industry best practices but also genuine acts of service and innovation that protect customer interests (</w:t>
      </w:r>
      <w:proofErr w:type="spellStart"/>
      <w:r w:rsidRPr="00950CBA">
        <w:rPr>
          <w:rFonts w:ascii="Arial" w:hAnsi="Arial" w:cs="Arial"/>
          <w:i/>
          <w:iCs/>
          <w:sz w:val="22"/>
          <w:szCs w:val="20"/>
          <w:lang w:val="en-ID"/>
        </w:rPr>
        <w:t>Ketulusan</w:t>
      </w:r>
      <w:proofErr w:type="spellEnd"/>
      <w:r w:rsidRPr="00950CBA">
        <w:rPr>
          <w:rFonts w:ascii="Arial" w:hAnsi="Arial" w:cs="Arial"/>
          <w:i/>
          <w:iCs/>
          <w:sz w:val="22"/>
          <w:szCs w:val="20"/>
          <w:lang w:val="en-ID"/>
        </w:rPr>
        <w:t xml:space="preserve"> </w:t>
      </w:r>
      <w:proofErr w:type="spellStart"/>
      <w:r w:rsidRPr="00950CBA">
        <w:rPr>
          <w:rFonts w:ascii="Arial" w:hAnsi="Arial" w:cs="Arial"/>
          <w:i/>
          <w:iCs/>
          <w:sz w:val="22"/>
          <w:szCs w:val="20"/>
          <w:lang w:val="en-ID"/>
        </w:rPr>
        <w:t>Melindungi</w:t>
      </w:r>
      <w:proofErr w:type="spellEnd"/>
      <w:r w:rsidRPr="00950CBA">
        <w:rPr>
          <w:rFonts w:ascii="Arial" w:hAnsi="Arial" w:cs="Arial"/>
          <w:sz w:val="22"/>
          <w:szCs w:val="20"/>
          <w:lang w:val="en-ID"/>
        </w:rPr>
        <w:t>) and amplify positive impact (</w:t>
      </w:r>
      <w:proofErr w:type="spellStart"/>
      <w:r w:rsidRPr="00950CBA">
        <w:rPr>
          <w:rFonts w:ascii="Arial" w:hAnsi="Arial" w:cs="Arial"/>
          <w:i/>
          <w:iCs/>
          <w:sz w:val="22"/>
          <w:szCs w:val="20"/>
          <w:lang w:val="en-ID"/>
        </w:rPr>
        <w:t>Ketulusan</w:t>
      </w:r>
      <w:proofErr w:type="spellEnd"/>
      <w:r w:rsidRPr="00950CBA">
        <w:rPr>
          <w:rFonts w:ascii="Arial" w:hAnsi="Arial" w:cs="Arial"/>
          <w:i/>
          <w:iCs/>
          <w:sz w:val="22"/>
          <w:szCs w:val="20"/>
          <w:lang w:val="en-ID"/>
        </w:rPr>
        <w:t xml:space="preserve"> Berbagi</w:t>
      </w:r>
      <w:r w:rsidRPr="00950CBA">
        <w:rPr>
          <w:rFonts w:ascii="Arial" w:hAnsi="Arial" w:cs="Arial"/>
          <w:sz w:val="22"/>
          <w:szCs w:val="20"/>
          <w:lang w:val="en-ID"/>
        </w:rPr>
        <w:t>). This will be a space where customer experience is reimagined—not just as a transaction—but as a continuous journey of care, protection, and shared value.</w:t>
      </w:r>
    </w:p>
    <w:p w14:paraId="237EEB66" w14:textId="0926378E" w:rsidR="003062D3" w:rsidRPr="00F20255" w:rsidRDefault="00735C73" w:rsidP="003062D3">
      <w:pPr>
        <w:spacing w:after="525" w:line="259" w:lineRule="auto"/>
        <w:ind w:left="0" w:right="0" w:firstLine="0"/>
        <w:jc w:val="left"/>
        <w:rPr>
          <w:rFonts w:ascii="Arial" w:hAnsi="Arial" w:cs="Arial"/>
          <w:lang w:val="en-ID"/>
        </w:rPr>
      </w:pPr>
      <w:r w:rsidRPr="00F20255">
        <w:rPr>
          <w:rFonts w:ascii="Arial" w:hAnsi="Arial" w:cs="Arial"/>
          <w:lang w:val="en-ID"/>
        </w:rPr>
        <w:br/>
      </w:r>
    </w:p>
    <w:p w14:paraId="54CAF6F1" w14:textId="77777777" w:rsidR="00D36174" w:rsidRPr="00F20255" w:rsidRDefault="00000000" w:rsidP="00D36174">
      <w:pPr>
        <w:spacing w:after="525" w:line="259" w:lineRule="auto"/>
        <w:ind w:left="0" w:right="0" w:firstLine="0"/>
        <w:jc w:val="left"/>
        <w:rPr>
          <w:rFonts w:ascii="Arial" w:hAnsi="Arial" w:cs="Arial"/>
        </w:rPr>
      </w:pPr>
      <w:r w:rsidRPr="00F20255">
        <w:rPr>
          <w:rFonts w:ascii="Arial" w:hAnsi="Arial" w:cs="Arial"/>
        </w:rPr>
        <w:t xml:space="preserve"> </w:t>
      </w:r>
    </w:p>
    <w:p w14:paraId="08775DDE" w14:textId="77777777" w:rsidR="009C6D6F" w:rsidRPr="00F20255" w:rsidRDefault="009C6D6F" w:rsidP="00D36174">
      <w:pPr>
        <w:spacing w:after="263" w:line="259" w:lineRule="auto"/>
        <w:ind w:left="365" w:right="0"/>
        <w:jc w:val="center"/>
        <w:rPr>
          <w:rFonts w:ascii="Arial" w:hAnsi="Arial" w:cs="Arial"/>
        </w:rPr>
      </w:pPr>
    </w:p>
    <w:p w14:paraId="470BE6CC" w14:textId="3D2394BC" w:rsidR="00D36174" w:rsidRPr="00F20255" w:rsidRDefault="00D36174">
      <w:pPr>
        <w:spacing w:after="0" w:line="259" w:lineRule="auto"/>
        <w:ind w:left="0" w:right="0" w:firstLine="0"/>
        <w:jc w:val="left"/>
        <w:rPr>
          <w:rFonts w:ascii="Arial" w:hAnsi="Arial" w:cs="Arial"/>
        </w:rPr>
      </w:pPr>
    </w:p>
    <w:tbl>
      <w:tblPr>
        <w:tblStyle w:val="TableGrid"/>
        <w:tblpPr w:vertAnchor="page" w:horzAnchor="page" w:tblpX="1913" w:tblpY="725"/>
        <w:tblOverlap w:val="never"/>
        <w:tblW w:w="8524" w:type="dxa"/>
        <w:tblInd w:w="0" w:type="dxa"/>
        <w:tblCellMar>
          <w:top w:w="5" w:type="dxa"/>
          <w:left w:w="108" w:type="dxa"/>
          <w:right w:w="66" w:type="dxa"/>
        </w:tblCellMar>
        <w:tblLook w:val="04A0" w:firstRow="1" w:lastRow="0" w:firstColumn="1" w:lastColumn="0" w:noHBand="0" w:noVBand="1"/>
      </w:tblPr>
      <w:tblGrid>
        <w:gridCol w:w="3672"/>
        <w:gridCol w:w="1675"/>
        <w:gridCol w:w="827"/>
        <w:gridCol w:w="2350"/>
      </w:tblGrid>
      <w:tr w:rsidR="00D36174" w:rsidRPr="00F20255" w14:paraId="33E03C80" w14:textId="77777777" w:rsidTr="00416102">
        <w:trPr>
          <w:trHeight w:val="977"/>
        </w:trPr>
        <w:tc>
          <w:tcPr>
            <w:tcW w:w="3539" w:type="dxa"/>
            <w:vMerge w:val="restart"/>
            <w:tcBorders>
              <w:top w:val="single" w:sz="4" w:space="0" w:color="000000"/>
              <w:left w:val="single" w:sz="4" w:space="0" w:color="000000"/>
              <w:bottom w:val="single" w:sz="4" w:space="0" w:color="000000"/>
              <w:right w:val="single" w:sz="4" w:space="0" w:color="000000"/>
            </w:tcBorders>
            <w:vAlign w:val="bottom"/>
          </w:tcPr>
          <w:p w14:paraId="2EA20DBB" w14:textId="77777777" w:rsidR="00D36174" w:rsidRPr="00F20255" w:rsidRDefault="00D36174" w:rsidP="00916442">
            <w:pPr>
              <w:spacing w:after="0" w:line="259" w:lineRule="auto"/>
              <w:ind w:left="0" w:right="0" w:firstLine="0"/>
              <w:jc w:val="right"/>
              <w:rPr>
                <w:rFonts w:ascii="Arial" w:hAnsi="Arial" w:cs="Arial"/>
              </w:rPr>
            </w:pPr>
            <w:r w:rsidRPr="00F20255">
              <w:rPr>
                <w:rFonts w:ascii="Arial" w:hAnsi="Arial" w:cs="Arial"/>
                <w:noProof/>
              </w:rPr>
              <w:lastRenderedPageBreak/>
              <w:drawing>
                <wp:inline distT="0" distB="0" distL="0" distR="0" wp14:anchorId="60E8DDD7" wp14:editId="609365BC">
                  <wp:extent cx="2221230" cy="1071245"/>
                  <wp:effectExtent l="0" t="0" r="0" b="0"/>
                  <wp:docPr id="1042293589" name="Picture 1042293589" descr="A black background with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1042293589" name="Picture 1042293589" descr="A black background with grey text&#10;&#10;Description automatically generated"/>
                          <pic:cNvPicPr/>
                        </pic:nvPicPr>
                        <pic:blipFill>
                          <a:blip r:embed="rId5"/>
                          <a:stretch>
                            <a:fillRect/>
                          </a:stretch>
                        </pic:blipFill>
                        <pic:spPr>
                          <a:xfrm>
                            <a:off x="0" y="0"/>
                            <a:ext cx="2221230" cy="1071245"/>
                          </a:xfrm>
                          <a:prstGeom prst="rect">
                            <a:avLst/>
                          </a:prstGeom>
                        </pic:spPr>
                      </pic:pic>
                    </a:graphicData>
                  </a:graphic>
                </wp:inline>
              </w:drawing>
            </w:r>
            <w:r w:rsidRPr="00F20255">
              <w:rPr>
                <w:rFonts w:ascii="Arial" w:eastAsia="Arial" w:hAnsi="Arial" w:cs="Arial"/>
                <w:sz w:val="16"/>
              </w:rPr>
              <w:t xml:space="preserve"> </w:t>
            </w:r>
          </w:p>
        </w:tc>
        <w:tc>
          <w:tcPr>
            <w:tcW w:w="4985" w:type="dxa"/>
            <w:gridSpan w:val="3"/>
            <w:tcBorders>
              <w:top w:val="single" w:sz="4" w:space="0" w:color="000000"/>
              <w:left w:val="single" w:sz="4" w:space="0" w:color="000000"/>
              <w:bottom w:val="single" w:sz="4" w:space="0" w:color="000000"/>
              <w:right w:val="single" w:sz="4" w:space="0" w:color="000000"/>
            </w:tcBorders>
          </w:tcPr>
          <w:p w14:paraId="19F58ECF" w14:textId="77777777" w:rsidR="00D36174" w:rsidRPr="00F20255" w:rsidRDefault="00D36174" w:rsidP="00916442">
            <w:pPr>
              <w:spacing w:after="0" w:line="259" w:lineRule="auto"/>
              <w:ind w:left="11" w:right="0" w:firstLine="0"/>
              <w:jc w:val="center"/>
              <w:rPr>
                <w:rFonts w:ascii="Arial" w:hAnsi="Arial" w:cs="Arial"/>
              </w:rPr>
            </w:pPr>
            <w:r w:rsidRPr="00F20255">
              <w:rPr>
                <w:rFonts w:ascii="Arial" w:eastAsia="Arial" w:hAnsi="Arial" w:cs="Arial"/>
                <w:sz w:val="20"/>
              </w:rPr>
              <w:t xml:space="preserve"> </w:t>
            </w:r>
          </w:p>
          <w:p w14:paraId="7C7466CC" w14:textId="77777777" w:rsidR="00D36174" w:rsidRPr="00F20255" w:rsidRDefault="00D36174" w:rsidP="00916442">
            <w:pPr>
              <w:spacing w:after="60" w:line="259" w:lineRule="auto"/>
              <w:ind w:left="0" w:right="42" w:firstLine="0"/>
              <w:jc w:val="center"/>
              <w:rPr>
                <w:rFonts w:ascii="Arial" w:hAnsi="Arial" w:cs="Arial"/>
              </w:rPr>
            </w:pPr>
            <w:r w:rsidRPr="00F20255">
              <w:rPr>
                <w:rFonts w:ascii="Arial" w:eastAsia="Arial" w:hAnsi="Arial" w:cs="Arial"/>
                <w:b/>
                <w:sz w:val="16"/>
              </w:rPr>
              <w:t xml:space="preserve">Terms of Reference </w:t>
            </w:r>
          </w:p>
          <w:p w14:paraId="1898AAE1" w14:textId="0D7C0589" w:rsidR="00D36174" w:rsidRPr="00F20255" w:rsidRDefault="00D36174" w:rsidP="00916442">
            <w:pPr>
              <w:spacing w:after="0" w:line="259" w:lineRule="auto"/>
              <w:ind w:left="76" w:right="51" w:firstLine="0"/>
              <w:jc w:val="center"/>
              <w:rPr>
                <w:rFonts w:ascii="Arial" w:hAnsi="Arial" w:cs="Arial"/>
              </w:rPr>
            </w:pPr>
            <w:r w:rsidRPr="00F20255">
              <w:rPr>
                <w:rFonts w:ascii="Arial" w:eastAsia="Arial" w:hAnsi="Arial" w:cs="Arial"/>
                <w:b/>
              </w:rPr>
              <w:t xml:space="preserve">Indosat </w:t>
            </w:r>
            <w:r w:rsidR="00735C73" w:rsidRPr="00F20255">
              <w:rPr>
                <w:rFonts w:ascii="Arial" w:eastAsia="Arial" w:hAnsi="Arial" w:cs="Arial"/>
                <w:b/>
              </w:rPr>
              <w:t>CX Talk</w:t>
            </w:r>
            <w:r w:rsidRPr="00F20255">
              <w:rPr>
                <w:rFonts w:ascii="Arial" w:eastAsia="Arial" w:hAnsi="Arial" w:cs="Arial"/>
                <w:vertAlign w:val="subscript"/>
              </w:rPr>
              <w:t xml:space="preserve"> </w:t>
            </w:r>
          </w:p>
        </w:tc>
      </w:tr>
      <w:tr w:rsidR="00D36174" w:rsidRPr="00F20255" w14:paraId="7605FF09" w14:textId="77777777" w:rsidTr="00416102">
        <w:trPr>
          <w:trHeight w:val="192"/>
        </w:trPr>
        <w:tc>
          <w:tcPr>
            <w:tcW w:w="3539" w:type="dxa"/>
            <w:vMerge/>
            <w:tcBorders>
              <w:top w:val="nil"/>
              <w:left w:val="single" w:sz="4" w:space="0" w:color="000000"/>
              <w:bottom w:val="nil"/>
              <w:right w:val="single" w:sz="4" w:space="0" w:color="000000"/>
            </w:tcBorders>
          </w:tcPr>
          <w:p w14:paraId="3C7DCE45" w14:textId="77777777" w:rsidR="00D36174" w:rsidRPr="00F20255" w:rsidRDefault="00D36174" w:rsidP="00916442">
            <w:pPr>
              <w:spacing w:after="160" w:line="259" w:lineRule="auto"/>
              <w:ind w:left="0" w:right="0" w:firstLine="0"/>
              <w:jc w:val="left"/>
              <w:rPr>
                <w:rFonts w:ascii="Arial" w:hAnsi="Arial" w:cs="Arial"/>
              </w:rPr>
            </w:pPr>
          </w:p>
        </w:tc>
        <w:tc>
          <w:tcPr>
            <w:tcW w:w="4985" w:type="dxa"/>
            <w:gridSpan w:val="3"/>
            <w:tcBorders>
              <w:top w:val="single" w:sz="4" w:space="0" w:color="000000"/>
              <w:left w:val="single" w:sz="4" w:space="0" w:color="000000"/>
              <w:bottom w:val="single" w:sz="4" w:space="0" w:color="000000"/>
              <w:right w:val="single" w:sz="4" w:space="0" w:color="000000"/>
            </w:tcBorders>
          </w:tcPr>
          <w:p w14:paraId="415F09C1" w14:textId="77777777" w:rsidR="00D36174" w:rsidRPr="00F20255" w:rsidRDefault="00D36174" w:rsidP="00916442">
            <w:pPr>
              <w:spacing w:after="0" w:line="259" w:lineRule="auto"/>
              <w:ind w:left="0" w:right="43" w:firstLine="0"/>
              <w:jc w:val="center"/>
              <w:rPr>
                <w:rFonts w:ascii="Arial" w:hAnsi="Arial" w:cs="Arial"/>
              </w:rPr>
            </w:pPr>
            <w:r w:rsidRPr="00F20255">
              <w:rPr>
                <w:rFonts w:ascii="Arial" w:eastAsia="Arial" w:hAnsi="Arial" w:cs="Arial"/>
                <w:b/>
                <w:sz w:val="16"/>
              </w:rPr>
              <w:t>Document External</w:t>
            </w:r>
            <w:r w:rsidRPr="00F20255">
              <w:rPr>
                <w:rFonts w:ascii="Arial" w:eastAsia="Arial" w:hAnsi="Arial" w:cs="Arial"/>
                <w:sz w:val="16"/>
              </w:rPr>
              <w:t xml:space="preserve"> </w:t>
            </w:r>
          </w:p>
        </w:tc>
      </w:tr>
      <w:tr w:rsidR="00D36174" w:rsidRPr="00F20255" w14:paraId="02A00AFA" w14:textId="77777777" w:rsidTr="00416102">
        <w:trPr>
          <w:trHeight w:val="173"/>
        </w:trPr>
        <w:tc>
          <w:tcPr>
            <w:tcW w:w="3539" w:type="dxa"/>
            <w:vMerge/>
            <w:tcBorders>
              <w:top w:val="nil"/>
              <w:left w:val="single" w:sz="4" w:space="0" w:color="000000"/>
              <w:bottom w:val="nil"/>
              <w:right w:val="single" w:sz="4" w:space="0" w:color="000000"/>
            </w:tcBorders>
          </w:tcPr>
          <w:p w14:paraId="5F15F8E0" w14:textId="77777777" w:rsidR="00D36174" w:rsidRPr="00F20255" w:rsidRDefault="00D36174" w:rsidP="00916442">
            <w:pPr>
              <w:spacing w:after="160" w:line="259" w:lineRule="auto"/>
              <w:ind w:left="0" w:right="0" w:firstLine="0"/>
              <w:jc w:val="left"/>
              <w:rPr>
                <w:rFonts w:ascii="Arial" w:hAnsi="Arial" w:cs="Arial"/>
              </w:rPr>
            </w:pPr>
          </w:p>
        </w:tc>
        <w:tc>
          <w:tcPr>
            <w:tcW w:w="1713" w:type="dxa"/>
            <w:tcBorders>
              <w:top w:val="single" w:sz="4" w:space="0" w:color="000000"/>
              <w:left w:val="single" w:sz="4" w:space="0" w:color="000000"/>
              <w:bottom w:val="single" w:sz="4" w:space="0" w:color="000000"/>
              <w:right w:val="single" w:sz="4" w:space="0" w:color="000000"/>
            </w:tcBorders>
          </w:tcPr>
          <w:p w14:paraId="68F985E9" w14:textId="77777777" w:rsidR="00D36174" w:rsidRPr="00F20255" w:rsidRDefault="00D36174" w:rsidP="00916442">
            <w:pPr>
              <w:spacing w:after="0" w:line="259" w:lineRule="auto"/>
              <w:ind w:left="0" w:right="0" w:firstLine="0"/>
              <w:jc w:val="left"/>
              <w:rPr>
                <w:rFonts w:ascii="Arial" w:hAnsi="Arial" w:cs="Arial"/>
              </w:rPr>
            </w:pPr>
            <w:r w:rsidRPr="00F20255">
              <w:rPr>
                <w:rFonts w:ascii="Arial" w:eastAsia="Arial" w:hAnsi="Arial" w:cs="Arial"/>
                <w:b/>
                <w:sz w:val="14"/>
              </w:rPr>
              <w:t xml:space="preserve">Date </w:t>
            </w:r>
          </w:p>
        </w:tc>
        <w:tc>
          <w:tcPr>
            <w:tcW w:w="835" w:type="dxa"/>
            <w:tcBorders>
              <w:top w:val="single" w:sz="4" w:space="0" w:color="000000"/>
              <w:left w:val="single" w:sz="4" w:space="0" w:color="000000"/>
              <w:bottom w:val="single" w:sz="4" w:space="0" w:color="000000"/>
              <w:right w:val="single" w:sz="4" w:space="0" w:color="000000"/>
            </w:tcBorders>
          </w:tcPr>
          <w:p w14:paraId="479321FF" w14:textId="77777777" w:rsidR="00D36174" w:rsidRPr="00F20255" w:rsidRDefault="00D36174" w:rsidP="00916442">
            <w:pPr>
              <w:spacing w:after="0" w:line="259" w:lineRule="auto"/>
              <w:ind w:left="0" w:right="0" w:firstLine="0"/>
              <w:jc w:val="left"/>
              <w:rPr>
                <w:rFonts w:ascii="Arial" w:hAnsi="Arial" w:cs="Arial"/>
              </w:rPr>
            </w:pPr>
            <w:r w:rsidRPr="00F20255">
              <w:rPr>
                <w:rFonts w:ascii="Arial" w:eastAsia="Arial" w:hAnsi="Arial" w:cs="Arial"/>
                <w:b/>
                <w:sz w:val="14"/>
              </w:rPr>
              <w:t xml:space="preserve">Version </w:t>
            </w:r>
          </w:p>
        </w:tc>
        <w:tc>
          <w:tcPr>
            <w:tcW w:w="2437" w:type="dxa"/>
            <w:tcBorders>
              <w:top w:val="single" w:sz="4" w:space="0" w:color="000000"/>
              <w:left w:val="single" w:sz="4" w:space="0" w:color="000000"/>
              <w:bottom w:val="single" w:sz="4" w:space="0" w:color="000000"/>
              <w:right w:val="single" w:sz="4" w:space="0" w:color="000000"/>
            </w:tcBorders>
          </w:tcPr>
          <w:p w14:paraId="728C121E" w14:textId="77777777" w:rsidR="00D36174" w:rsidRPr="00F20255" w:rsidRDefault="00D36174" w:rsidP="00916442">
            <w:pPr>
              <w:spacing w:after="0" w:line="259" w:lineRule="auto"/>
              <w:ind w:left="0" w:right="0" w:firstLine="0"/>
              <w:jc w:val="left"/>
              <w:rPr>
                <w:rFonts w:ascii="Arial" w:hAnsi="Arial" w:cs="Arial"/>
              </w:rPr>
            </w:pPr>
            <w:r w:rsidRPr="00F20255">
              <w:rPr>
                <w:rFonts w:ascii="Arial" w:eastAsia="Arial" w:hAnsi="Arial" w:cs="Arial"/>
                <w:b/>
                <w:sz w:val="14"/>
              </w:rPr>
              <w:t xml:space="preserve"> </w:t>
            </w:r>
          </w:p>
        </w:tc>
      </w:tr>
      <w:tr w:rsidR="00D36174" w:rsidRPr="00F20255" w14:paraId="6C4CFF3E" w14:textId="77777777" w:rsidTr="00416102">
        <w:trPr>
          <w:trHeight w:val="355"/>
        </w:trPr>
        <w:tc>
          <w:tcPr>
            <w:tcW w:w="3539" w:type="dxa"/>
            <w:vMerge/>
            <w:tcBorders>
              <w:top w:val="nil"/>
              <w:left w:val="single" w:sz="4" w:space="0" w:color="000000"/>
              <w:bottom w:val="single" w:sz="4" w:space="0" w:color="000000"/>
              <w:right w:val="single" w:sz="4" w:space="0" w:color="000000"/>
            </w:tcBorders>
          </w:tcPr>
          <w:p w14:paraId="50D1D8E2" w14:textId="77777777" w:rsidR="00D36174" w:rsidRPr="00F20255" w:rsidRDefault="00D36174" w:rsidP="00916442">
            <w:pPr>
              <w:spacing w:after="160" w:line="259" w:lineRule="auto"/>
              <w:ind w:left="0" w:right="0" w:firstLine="0"/>
              <w:jc w:val="left"/>
              <w:rPr>
                <w:rFonts w:ascii="Arial" w:hAnsi="Arial" w:cs="Arial"/>
              </w:rPr>
            </w:pPr>
          </w:p>
        </w:tc>
        <w:tc>
          <w:tcPr>
            <w:tcW w:w="1713" w:type="dxa"/>
            <w:tcBorders>
              <w:top w:val="single" w:sz="4" w:space="0" w:color="000000"/>
              <w:left w:val="single" w:sz="4" w:space="0" w:color="000000"/>
              <w:bottom w:val="single" w:sz="4" w:space="0" w:color="000000"/>
              <w:right w:val="single" w:sz="4" w:space="0" w:color="000000"/>
            </w:tcBorders>
          </w:tcPr>
          <w:p w14:paraId="1D7A3B8F" w14:textId="74D74BDA" w:rsidR="00D36174" w:rsidRPr="00F20255" w:rsidRDefault="00416102" w:rsidP="00916442">
            <w:pPr>
              <w:spacing w:after="0" w:line="259" w:lineRule="auto"/>
              <w:ind w:left="0" w:right="0" w:firstLine="0"/>
              <w:jc w:val="left"/>
              <w:rPr>
                <w:rFonts w:ascii="Arial" w:hAnsi="Arial" w:cs="Arial"/>
              </w:rPr>
            </w:pPr>
            <w:r w:rsidRPr="00F20255">
              <w:rPr>
                <w:rFonts w:ascii="Arial" w:eastAsia="Arial" w:hAnsi="Arial" w:cs="Arial"/>
                <w:sz w:val="16"/>
              </w:rPr>
              <w:t>0</w:t>
            </w:r>
            <w:r w:rsidR="00591706" w:rsidRPr="00F20255">
              <w:rPr>
                <w:rFonts w:ascii="Arial" w:eastAsia="Arial" w:hAnsi="Arial" w:cs="Arial"/>
                <w:sz w:val="16"/>
              </w:rPr>
              <w:t>6</w:t>
            </w:r>
            <w:r w:rsidRPr="00F20255">
              <w:rPr>
                <w:rFonts w:ascii="Arial" w:eastAsia="Arial" w:hAnsi="Arial" w:cs="Arial"/>
                <w:sz w:val="16"/>
              </w:rPr>
              <w:t xml:space="preserve"> September 202</w:t>
            </w:r>
            <w:r w:rsidR="00591706" w:rsidRPr="00F20255">
              <w:rPr>
                <w:rFonts w:ascii="Arial" w:eastAsia="Arial" w:hAnsi="Arial" w:cs="Arial"/>
                <w:sz w:val="16"/>
              </w:rPr>
              <w:t>4</w:t>
            </w:r>
          </w:p>
        </w:tc>
        <w:tc>
          <w:tcPr>
            <w:tcW w:w="835" w:type="dxa"/>
            <w:tcBorders>
              <w:top w:val="single" w:sz="4" w:space="0" w:color="000000"/>
              <w:left w:val="single" w:sz="4" w:space="0" w:color="000000"/>
              <w:bottom w:val="single" w:sz="4" w:space="0" w:color="000000"/>
              <w:right w:val="single" w:sz="4" w:space="0" w:color="000000"/>
            </w:tcBorders>
          </w:tcPr>
          <w:p w14:paraId="754BA52D" w14:textId="77777777" w:rsidR="00D36174" w:rsidRPr="00F20255" w:rsidRDefault="00D36174" w:rsidP="00916442">
            <w:pPr>
              <w:spacing w:after="0" w:line="259" w:lineRule="auto"/>
              <w:ind w:left="0" w:right="0" w:firstLine="0"/>
              <w:jc w:val="left"/>
              <w:rPr>
                <w:rFonts w:ascii="Arial" w:hAnsi="Arial" w:cs="Arial"/>
              </w:rPr>
            </w:pPr>
            <w:r w:rsidRPr="00F20255">
              <w:rPr>
                <w:rFonts w:ascii="Arial" w:eastAsia="Arial" w:hAnsi="Arial" w:cs="Arial"/>
                <w:sz w:val="16"/>
              </w:rPr>
              <w:t xml:space="preserve">1.0 </w:t>
            </w:r>
          </w:p>
        </w:tc>
        <w:tc>
          <w:tcPr>
            <w:tcW w:w="2437" w:type="dxa"/>
            <w:tcBorders>
              <w:top w:val="single" w:sz="4" w:space="0" w:color="000000"/>
              <w:left w:val="single" w:sz="4" w:space="0" w:color="000000"/>
              <w:bottom w:val="single" w:sz="4" w:space="0" w:color="000000"/>
              <w:right w:val="single" w:sz="4" w:space="0" w:color="000000"/>
            </w:tcBorders>
          </w:tcPr>
          <w:p w14:paraId="720CB372" w14:textId="77777777" w:rsidR="00D36174" w:rsidRPr="00F20255" w:rsidRDefault="00D36174" w:rsidP="00916442">
            <w:pPr>
              <w:spacing w:after="0" w:line="259" w:lineRule="auto"/>
              <w:ind w:left="0" w:right="0" w:firstLine="0"/>
              <w:jc w:val="left"/>
              <w:rPr>
                <w:rFonts w:ascii="Arial" w:hAnsi="Arial" w:cs="Arial"/>
              </w:rPr>
            </w:pPr>
            <w:r w:rsidRPr="00F20255">
              <w:rPr>
                <w:rFonts w:ascii="Arial" w:eastAsia="Arial" w:hAnsi="Arial" w:cs="Arial"/>
                <w:sz w:val="16"/>
              </w:rPr>
              <w:t xml:space="preserve">Draft version </w:t>
            </w:r>
          </w:p>
        </w:tc>
      </w:tr>
    </w:tbl>
    <w:p w14:paraId="6BD178C4" w14:textId="06F72096" w:rsidR="00FD59EC" w:rsidRPr="00F20255" w:rsidRDefault="00D36174">
      <w:pPr>
        <w:pStyle w:val="Heading2"/>
        <w:ind w:left="-5"/>
      </w:pPr>
      <w:r w:rsidRPr="00F20255">
        <w:t xml:space="preserve">2 EVENT DETAIL INFORMATION </w:t>
      </w:r>
    </w:p>
    <w:p w14:paraId="5E12F741" w14:textId="77777777" w:rsidR="00FD59EC" w:rsidRPr="00F20255" w:rsidRDefault="00000000">
      <w:pPr>
        <w:spacing w:after="0" w:line="259" w:lineRule="auto"/>
        <w:ind w:left="0" w:right="0" w:firstLine="0"/>
        <w:jc w:val="left"/>
        <w:rPr>
          <w:rFonts w:ascii="Arial" w:hAnsi="Arial" w:cs="Arial"/>
        </w:rPr>
      </w:pPr>
      <w:r w:rsidRPr="00F20255">
        <w:rPr>
          <w:rFonts w:ascii="Arial" w:hAnsi="Arial" w:cs="Arial"/>
        </w:rPr>
        <w:t xml:space="preserve"> </w:t>
      </w:r>
    </w:p>
    <w:tbl>
      <w:tblPr>
        <w:tblStyle w:val="TableGrid"/>
        <w:tblW w:w="7610" w:type="dxa"/>
        <w:tblInd w:w="360" w:type="dxa"/>
        <w:tblCellMar>
          <w:top w:w="3" w:type="dxa"/>
        </w:tblCellMar>
        <w:tblLook w:val="04A0" w:firstRow="1" w:lastRow="0" w:firstColumn="1" w:lastColumn="0" w:noHBand="0" w:noVBand="1"/>
      </w:tblPr>
      <w:tblGrid>
        <w:gridCol w:w="360"/>
        <w:gridCol w:w="2161"/>
        <w:gridCol w:w="5089"/>
      </w:tblGrid>
      <w:tr w:rsidR="00FD59EC" w:rsidRPr="00F20255" w14:paraId="6665C424" w14:textId="77777777">
        <w:trPr>
          <w:trHeight w:val="281"/>
        </w:trPr>
        <w:tc>
          <w:tcPr>
            <w:tcW w:w="360" w:type="dxa"/>
            <w:tcBorders>
              <w:top w:val="nil"/>
              <w:left w:val="nil"/>
              <w:bottom w:val="nil"/>
              <w:right w:val="nil"/>
            </w:tcBorders>
          </w:tcPr>
          <w:p w14:paraId="18A462CA" w14:textId="77777777" w:rsidR="00FD59EC" w:rsidRPr="00F20255" w:rsidRDefault="00000000">
            <w:pPr>
              <w:spacing w:after="0" w:line="259" w:lineRule="auto"/>
              <w:ind w:left="0" w:right="0" w:firstLine="0"/>
              <w:jc w:val="left"/>
              <w:rPr>
                <w:rFonts w:ascii="Arial" w:hAnsi="Arial" w:cs="Arial"/>
                <w:sz w:val="20"/>
                <w:szCs w:val="18"/>
              </w:rPr>
            </w:pPr>
            <w:bookmarkStart w:id="0" w:name="_Hlk175316321"/>
            <w:r w:rsidRPr="00F20255">
              <w:rPr>
                <w:rFonts w:ascii="Arial" w:eastAsia="Segoe UI Symbol" w:hAnsi="Arial" w:cs="Arial"/>
                <w:sz w:val="20"/>
                <w:szCs w:val="18"/>
              </w:rPr>
              <w:t>•</w:t>
            </w:r>
            <w:r w:rsidRPr="00F20255">
              <w:rPr>
                <w:rFonts w:ascii="Arial" w:eastAsia="Arial" w:hAnsi="Arial" w:cs="Arial"/>
                <w:sz w:val="20"/>
                <w:szCs w:val="18"/>
              </w:rPr>
              <w:t xml:space="preserve"> </w:t>
            </w:r>
          </w:p>
        </w:tc>
        <w:tc>
          <w:tcPr>
            <w:tcW w:w="2161" w:type="dxa"/>
            <w:tcBorders>
              <w:top w:val="nil"/>
              <w:left w:val="nil"/>
              <w:bottom w:val="nil"/>
              <w:right w:val="nil"/>
            </w:tcBorders>
          </w:tcPr>
          <w:p w14:paraId="756EA19E" w14:textId="77777777" w:rsidR="00FD59EC" w:rsidRPr="00F20255" w:rsidRDefault="00000000">
            <w:pPr>
              <w:spacing w:after="0" w:line="259" w:lineRule="auto"/>
              <w:ind w:left="0" w:right="0" w:firstLine="0"/>
              <w:jc w:val="left"/>
              <w:rPr>
                <w:rFonts w:ascii="Arial" w:hAnsi="Arial" w:cs="Arial"/>
                <w:sz w:val="20"/>
                <w:szCs w:val="18"/>
              </w:rPr>
            </w:pPr>
            <w:r w:rsidRPr="00F20255">
              <w:rPr>
                <w:rFonts w:ascii="Arial" w:hAnsi="Arial" w:cs="Arial"/>
                <w:b/>
                <w:sz w:val="20"/>
                <w:szCs w:val="18"/>
              </w:rPr>
              <w:t xml:space="preserve">Date &amp; Time  </w:t>
            </w:r>
          </w:p>
        </w:tc>
        <w:tc>
          <w:tcPr>
            <w:tcW w:w="5089" w:type="dxa"/>
            <w:tcBorders>
              <w:top w:val="nil"/>
              <w:left w:val="nil"/>
              <w:bottom w:val="nil"/>
              <w:right w:val="nil"/>
            </w:tcBorders>
          </w:tcPr>
          <w:p w14:paraId="303B1A1E" w14:textId="09A9B278" w:rsidR="00FD59EC" w:rsidRPr="00F20255" w:rsidRDefault="00000000">
            <w:pPr>
              <w:spacing w:after="0" w:line="259" w:lineRule="auto"/>
              <w:ind w:left="0" w:right="0" w:firstLine="0"/>
              <w:jc w:val="left"/>
              <w:rPr>
                <w:rFonts w:ascii="Arial" w:hAnsi="Arial" w:cs="Arial"/>
                <w:sz w:val="20"/>
                <w:szCs w:val="18"/>
              </w:rPr>
            </w:pPr>
            <w:r w:rsidRPr="00F20255">
              <w:rPr>
                <w:rFonts w:ascii="Arial" w:hAnsi="Arial" w:cs="Arial"/>
                <w:b/>
                <w:sz w:val="20"/>
                <w:szCs w:val="18"/>
              </w:rPr>
              <w:t>:</w:t>
            </w:r>
            <w:r w:rsidRPr="00F20255">
              <w:rPr>
                <w:rFonts w:ascii="Arial" w:hAnsi="Arial" w:cs="Arial"/>
                <w:sz w:val="20"/>
                <w:szCs w:val="18"/>
              </w:rPr>
              <w:t xml:space="preserve"> </w:t>
            </w:r>
            <w:r w:rsidR="00950CBA" w:rsidRPr="00F20255">
              <w:rPr>
                <w:rFonts w:ascii="Arial" w:hAnsi="Arial" w:cs="Arial"/>
                <w:sz w:val="20"/>
                <w:szCs w:val="18"/>
              </w:rPr>
              <w:t>4</w:t>
            </w:r>
            <w:r w:rsidR="00416102" w:rsidRPr="00F20255">
              <w:rPr>
                <w:rFonts w:ascii="Arial" w:hAnsi="Arial" w:cs="Arial"/>
                <w:sz w:val="20"/>
                <w:szCs w:val="18"/>
              </w:rPr>
              <w:t xml:space="preserve"> September</w:t>
            </w:r>
            <w:r w:rsidR="00D36174" w:rsidRPr="00F20255">
              <w:rPr>
                <w:rFonts w:ascii="Arial" w:hAnsi="Arial" w:cs="Arial"/>
                <w:sz w:val="20"/>
                <w:szCs w:val="18"/>
              </w:rPr>
              <w:t xml:space="preserve"> </w:t>
            </w:r>
            <w:r w:rsidRPr="00F20255">
              <w:rPr>
                <w:rFonts w:ascii="Arial" w:hAnsi="Arial" w:cs="Arial"/>
                <w:sz w:val="20"/>
                <w:szCs w:val="18"/>
              </w:rPr>
              <w:t>202</w:t>
            </w:r>
            <w:r w:rsidR="00950CBA" w:rsidRPr="00F20255">
              <w:rPr>
                <w:rFonts w:ascii="Arial" w:hAnsi="Arial" w:cs="Arial"/>
                <w:sz w:val="20"/>
                <w:szCs w:val="18"/>
              </w:rPr>
              <w:t>5</w:t>
            </w:r>
            <w:r w:rsidR="00D36174" w:rsidRPr="00F20255">
              <w:rPr>
                <w:rFonts w:ascii="Arial" w:hAnsi="Arial" w:cs="Arial"/>
                <w:sz w:val="20"/>
                <w:szCs w:val="18"/>
              </w:rPr>
              <w:t xml:space="preserve"> 9AM – 11AM</w:t>
            </w:r>
            <w:r w:rsidRPr="00F20255">
              <w:rPr>
                <w:rFonts w:ascii="Arial" w:hAnsi="Arial" w:cs="Arial"/>
                <w:sz w:val="20"/>
                <w:szCs w:val="18"/>
              </w:rPr>
              <w:t xml:space="preserve"> </w:t>
            </w:r>
          </w:p>
        </w:tc>
      </w:tr>
      <w:tr w:rsidR="00F20255" w:rsidRPr="00F20255" w14:paraId="595BCF23" w14:textId="77777777">
        <w:trPr>
          <w:trHeight w:val="294"/>
        </w:trPr>
        <w:tc>
          <w:tcPr>
            <w:tcW w:w="360" w:type="dxa"/>
            <w:tcBorders>
              <w:top w:val="nil"/>
              <w:left w:val="nil"/>
              <w:bottom w:val="nil"/>
              <w:right w:val="nil"/>
            </w:tcBorders>
          </w:tcPr>
          <w:p w14:paraId="077FE839" w14:textId="3B08CC71" w:rsidR="00F20255" w:rsidRPr="00F20255" w:rsidRDefault="00F20255" w:rsidP="00F20255">
            <w:pPr>
              <w:spacing w:after="0" w:line="259" w:lineRule="auto"/>
              <w:ind w:left="0" w:right="0" w:firstLine="0"/>
              <w:jc w:val="left"/>
              <w:rPr>
                <w:rFonts w:ascii="Arial" w:eastAsia="Segoe UI Symbol" w:hAnsi="Arial" w:cs="Arial"/>
                <w:sz w:val="20"/>
                <w:szCs w:val="18"/>
              </w:rPr>
            </w:pPr>
            <w:r w:rsidRPr="00F20255">
              <w:rPr>
                <w:rFonts w:ascii="Arial" w:eastAsia="Segoe UI Symbol" w:hAnsi="Arial" w:cs="Arial"/>
                <w:sz w:val="20"/>
                <w:szCs w:val="18"/>
              </w:rPr>
              <w:t>•</w:t>
            </w:r>
            <w:r w:rsidRPr="00F20255">
              <w:rPr>
                <w:rFonts w:ascii="Arial" w:eastAsia="Arial" w:hAnsi="Arial" w:cs="Arial"/>
                <w:sz w:val="20"/>
                <w:szCs w:val="18"/>
              </w:rPr>
              <w:t xml:space="preserve"> </w:t>
            </w:r>
          </w:p>
        </w:tc>
        <w:tc>
          <w:tcPr>
            <w:tcW w:w="2161" w:type="dxa"/>
            <w:tcBorders>
              <w:top w:val="nil"/>
              <w:left w:val="nil"/>
              <w:bottom w:val="nil"/>
              <w:right w:val="nil"/>
            </w:tcBorders>
          </w:tcPr>
          <w:p w14:paraId="50FC874E" w14:textId="3C93E981" w:rsidR="00F20255" w:rsidRPr="00F20255" w:rsidRDefault="00F20255" w:rsidP="00F20255">
            <w:pPr>
              <w:tabs>
                <w:tab w:val="center" w:pos="1441"/>
              </w:tabs>
              <w:spacing w:after="0" w:line="259" w:lineRule="auto"/>
              <w:ind w:left="0" w:right="0" w:firstLine="0"/>
              <w:jc w:val="left"/>
              <w:rPr>
                <w:rFonts w:ascii="Arial" w:hAnsi="Arial" w:cs="Arial"/>
                <w:b/>
                <w:sz w:val="20"/>
                <w:szCs w:val="18"/>
              </w:rPr>
            </w:pPr>
            <w:r w:rsidRPr="00F20255">
              <w:rPr>
                <w:rFonts w:ascii="Arial" w:hAnsi="Arial" w:cs="Arial"/>
                <w:b/>
                <w:sz w:val="20"/>
                <w:szCs w:val="18"/>
              </w:rPr>
              <w:t>Venue</w:t>
            </w:r>
            <w:r w:rsidRPr="00F20255">
              <w:rPr>
                <w:rFonts w:ascii="Arial" w:hAnsi="Arial" w:cs="Arial"/>
                <w:b/>
                <w:sz w:val="20"/>
                <w:szCs w:val="18"/>
              </w:rPr>
              <w:t xml:space="preserve">  </w:t>
            </w:r>
          </w:p>
        </w:tc>
        <w:tc>
          <w:tcPr>
            <w:tcW w:w="5089" w:type="dxa"/>
            <w:tcBorders>
              <w:top w:val="nil"/>
              <w:left w:val="nil"/>
              <w:bottom w:val="nil"/>
              <w:right w:val="nil"/>
            </w:tcBorders>
          </w:tcPr>
          <w:p w14:paraId="02DFA8CF" w14:textId="7019803D" w:rsidR="00F20255" w:rsidRPr="00F20255" w:rsidRDefault="00F20255" w:rsidP="00F20255">
            <w:pPr>
              <w:spacing w:after="0" w:line="259" w:lineRule="auto"/>
              <w:ind w:left="0" w:right="0" w:firstLine="0"/>
              <w:jc w:val="left"/>
              <w:rPr>
                <w:rFonts w:ascii="Arial" w:hAnsi="Arial" w:cs="Arial"/>
                <w:b/>
                <w:sz w:val="20"/>
                <w:szCs w:val="18"/>
              </w:rPr>
            </w:pPr>
            <w:r w:rsidRPr="00F20255">
              <w:rPr>
                <w:rFonts w:ascii="Arial" w:hAnsi="Arial" w:cs="Arial"/>
                <w:b/>
                <w:sz w:val="20"/>
                <w:szCs w:val="18"/>
              </w:rPr>
              <w:t xml:space="preserve">: MX Center, KPPTI, </w:t>
            </w:r>
            <w:r w:rsidRPr="00F20255">
              <w:rPr>
                <w:rFonts w:ascii="Arial" w:hAnsi="Arial" w:cs="Arial"/>
                <w:bCs/>
                <w:sz w:val="20"/>
                <w:szCs w:val="18"/>
              </w:rPr>
              <w:t>Jl. Medan Merdeka Barat No.21</w:t>
            </w:r>
          </w:p>
        </w:tc>
      </w:tr>
      <w:tr w:rsidR="00F20255" w:rsidRPr="00F20255" w14:paraId="35E4BF15" w14:textId="77777777">
        <w:trPr>
          <w:trHeight w:val="294"/>
        </w:trPr>
        <w:tc>
          <w:tcPr>
            <w:tcW w:w="360" w:type="dxa"/>
            <w:tcBorders>
              <w:top w:val="nil"/>
              <w:left w:val="nil"/>
              <w:bottom w:val="nil"/>
              <w:right w:val="nil"/>
            </w:tcBorders>
          </w:tcPr>
          <w:p w14:paraId="50CA7236" w14:textId="77777777" w:rsidR="00F20255" w:rsidRPr="00F20255" w:rsidRDefault="00F20255" w:rsidP="00F20255">
            <w:pPr>
              <w:spacing w:after="0" w:line="259" w:lineRule="auto"/>
              <w:ind w:left="0" w:right="0" w:firstLine="0"/>
              <w:jc w:val="left"/>
              <w:rPr>
                <w:rFonts w:ascii="Arial" w:hAnsi="Arial" w:cs="Arial"/>
                <w:sz w:val="20"/>
                <w:szCs w:val="18"/>
              </w:rPr>
            </w:pPr>
            <w:r w:rsidRPr="00F20255">
              <w:rPr>
                <w:rFonts w:ascii="Arial" w:eastAsia="Segoe UI Symbol" w:hAnsi="Arial" w:cs="Arial"/>
                <w:sz w:val="20"/>
                <w:szCs w:val="18"/>
              </w:rPr>
              <w:t>•</w:t>
            </w:r>
            <w:r w:rsidRPr="00F20255">
              <w:rPr>
                <w:rFonts w:ascii="Arial" w:eastAsia="Arial" w:hAnsi="Arial" w:cs="Arial"/>
                <w:sz w:val="20"/>
                <w:szCs w:val="18"/>
              </w:rPr>
              <w:t xml:space="preserve"> </w:t>
            </w:r>
          </w:p>
        </w:tc>
        <w:tc>
          <w:tcPr>
            <w:tcW w:w="2161" w:type="dxa"/>
            <w:tcBorders>
              <w:top w:val="nil"/>
              <w:left w:val="nil"/>
              <w:bottom w:val="nil"/>
              <w:right w:val="nil"/>
            </w:tcBorders>
          </w:tcPr>
          <w:p w14:paraId="018C571D" w14:textId="77777777" w:rsidR="00F20255" w:rsidRPr="00F20255" w:rsidRDefault="00F20255" w:rsidP="00F20255">
            <w:pPr>
              <w:tabs>
                <w:tab w:val="center" w:pos="1441"/>
              </w:tabs>
              <w:spacing w:after="0" w:line="259" w:lineRule="auto"/>
              <w:ind w:left="0" w:right="0" w:firstLine="0"/>
              <w:jc w:val="left"/>
              <w:rPr>
                <w:rFonts w:ascii="Arial" w:hAnsi="Arial" w:cs="Arial"/>
                <w:sz w:val="20"/>
                <w:szCs w:val="18"/>
              </w:rPr>
            </w:pPr>
            <w:r w:rsidRPr="00F20255">
              <w:rPr>
                <w:rFonts w:ascii="Arial" w:hAnsi="Arial" w:cs="Arial"/>
                <w:b/>
                <w:sz w:val="20"/>
                <w:szCs w:val="18"/>
              </w:rPr>
              <w:t xml:space="preserve">Held by </w:t>
            </w:r>
            <w:r w:rsidRPr="00F20255">
              <w:rPr>
                <w:rFonts w:ascii="Arial" w:hAnsi="Arial" w:cs="Arial"/>
                <w:b/>
                <w:sz w:val="20"/>
                <w:szCs w:val="18"/>
              </w:rPr>
              <w:tab/>
              <w:t xml:space="preserve"> </w:t>
            </w:r>
          </w:p>
        </w:tc>
        <w:tc>
          <w:tcPr>
            <w:tcW w:w="5089" w:type="dxa"/>
            <w:tcBorders>
              <w:top w:val="nil"/>
              <w:left w:val="nil"/>
              <w:bottom w:val="nil"/>
              <w:right w:val="nil"/>
            </w:tcBorders>
          </w:tcPr>
          <w:p w14:paraId="7FF6B0AC" w14:textId="3D2A876C" w:rsidR="00F20255" w:rsidRPr="00F20255" w:rsidRDefault="00F20255" w:rsidP="00F20255">
            <w:pPr>
              <w:spacing w:after="0" w:line="259" w:lineRule="auto"/>
              <w:ind w:left="0" w:right="0" w:firstLine="0"/>
              <w:jc w:val="left"/>
              <w:rPr>
                <w:rFonts w:ascii="Arial" w:hAnsi="Arial" w:cs="Arial"/>
                <w:sz w:val="20"/>
                <w:szCs w:val="18"/>
              </w:rPr>
            </w:pPr>
            <w:r w:rsidRPr="00F20255">
              <w:rPr>
                <w:rFonts w:ascii="Arial" w:hAnsi="Arial" w:cs="Arial"/>
                <w:b/>
                <w:sz w:val="20"/>
                <w:szCs w:val="18"/>
              </w:rPr>
              <w:t>:</w:t>
            </w:r>
            <w:r w:rsidRPr="00F20255">
              <w:rPr>
                <w:rFonts w:ascii="Arial" w:hAnsi="Arial" w:cs="Arial"/>
                <w:sz w:val="20"/>
                <w:szCs w:val="18"/>
              </w:rPr>
              <w:t xml:space="preserve"> Group National Customer Success</w:t>
            </w:r>
          </w:p>
        </w:tc>
      </w:tr>
      <w:tr w:rsidR="00F20255" w:rsidRPr="00F20255" w14:paraId="39210D38" w14:textId="77777777">
        <w:trPr>
          <w:trHeight w:val="282"/>
        </w:trPr>
        <w:tc>
          <w:tcPr>
            <w:tcW w:w="360" w:type="dxa"/>
            <w:tcBorders>
              <w:top w:val="nil"/>
              <w:left w:val="nil"/>
              <w:bottom w:val="nil"/>
              <w:right w:val="nil"/>
            </w:tcBorders>
          </w:tcPr>
          <w:p w14:paraId="23834CBE" w14:textId="77777777" w:rsidR="00F20255" w:rsidRPr="00F20255" w:rsidRDefault="00F20255" w:rsidP="00F20255">
            <w:pPr>
              <w:spacing w:after="0" w:line="259" w:lineRule="auto"/>
              <w:ind w:left="0" w:right="0" w:firstLine="0"/>
              <w:jc w:val="left"/>
              <w:rPr>
                <w:rFonts w:ascii="Arial" w:hAnsi="Arial" w:cs="Arial"/>
                <w:sz w:val="20"/>
                <w:szCs w:val="18"/>
              </w:rPr>
            </w:pPr>
            <w:r w:rsidRPr="00F20255">
              <w:rPr>
                <w:rFonts w:ascii="Arial" w:eastAsia="Segoe UI Symbol" w:hAnsi="Arial" w:cs="Arial"/>
                <w:sz w:val="20"/>
                <w:szCs w:val="18"/>
              </w:rPr>
              <w:t>•</w:t>
            </w:r>
            <w:r w:rsidRPr="00F20255">
              <w:rPr>
                <w:rFonts w:ascii="Arial" w:eastAsia="Arial" w:hAnsi="Arial" w:cs="Arial"/>
                <w:sz w:val="20"/>
                <w:szCs w:val="18"/>
              </w:rPr>
              <w:t xml:space="preserve"> </w:t>
            </w:r>
          </w:p>
        </w:tc>
        <w:tc>
          <w:tcPr>
            <w:tcW w:w="2161" w:type="dxa"/>
            <w:tcBorders>
              <w:top w:val="nil"/>
              <w:left w:val="nil"/>
              <w:bottom w:val="nil"/>
              <w:right w:val="nil"/>
            </w:tcBorders>
          </w:tcPr>
          <w:p w14:paraId="7F23CCC4" w14:textId="77777777" w:rsidR="00F20255" w:rsidRPr="00F20255" w:rsidRDefault="00F20255" w:rsidP="00F20255">
            <w:pPr>
              <w:tabs>
                <w:tab w:val="center" w:pos="1441"/>
              </w:tabs>
              <w:spacing w:after="0" w:line="259" w:lineRule="auto"/>
              <w:ind w:left="0" w:right="0" w:firstLine="0"/>
              <w:jc w:val="left"/>
              <w:rPr>
                <w:rFonts w:ascii="Arial" w:hAnsi="Arial" w:cs="Arial"/>
                <w:sz w:val="20"/>
                <w:szCs w:val="18"/>
              </w:rPr>
            </w:pPr>
            <w:r w:rsidRPr="00F20255">
              <w:rPr>
                <w:rFonts w:ascii="Arial" w:hAnsi="Arial" w:cs="Arial"/>
                <w:b/>
                <w:sz w:val="20"/>
                <w:szCs w:val="18"/>
              </w:rPr>
              <w:t xml:space="preserve">Audiences </w:t>
            </w:r>
            <w:r w:rsidRPr="00F20255">
              <w:rPr>
                <w:rFonts w:ascii="Arial" w:hAnsi="Arial" w:cs="Arial"/>
                <w:b/>
                <w:sz w:val="20"/>
                <w:szCs w:val="18"/>
              </w:rPr>
              <w:tab/>
              <w:t xml:space="preserve"> </w:t>
            </w:r>
          </w:p>
        </w:tc>
        <w:tc>
          <w:tcPr>
            <w:tcW w:w="5089" w:type="dxa"/>
            <w:tcBorders>
              <w:top w:val="nil"/>
              <w:left w:val="nil"/>
              <w:bottom w:val="nil"/>
              <w:right w:val="nil"/>
            </w:tcBorders>
          </w:tcPr>
          <w:p w14:paraId="1B7380CE" w14:textId="66B688F4" w:rsidR="00F20255" w:rsidRPr="00F20255" w:rsidRDefault="00F20255" w:rsidP="00F20255">
            <w:pPr>
              <w:spacing w:after="0" w:line="259" w:lineRule="auto"/>
              <w:ind w:left="0" w:right="0" w:firstLine="0"/>
              <w:rPr>
                <w:rFonts w:ascii="Arial" w:hAnsi="Arial" w:cs="Arial"/>
                <w:sz w:val="20"/>
                <w:szCs w:val="18"/>
              </w:rPr>
            </w:pPr>
            <w:r w:rsidRPr="00F20255">
              <w:rPr>
                <w:rFonts w:ascii="Arial" w:hAnsi="Arial" w:cs="Arial"/>
                <w:b/>
                <w:sz w:val="20"/>
                <w:szCs w:val="18"/>
              </w:rPr>
              <w:t>:</w:t>
            </w:r>
            <w:r w:rsidRPr="00F20255">
              <w:rPr>
                <w:rFonts w:ascii="Arial" w:hAnsi="Arial" w:cs="Arial"/>
                <w:sz w:val="20"/>
                <w:szCs w:val="18"/>
              </w:rPr>
              <w:t xml:space="preserve"> 100+ Indosat Employees</w:t>
            </w:r>
          </w:p>
        </w:tc>
      </w:tr>
      <w:bookmarkEnd w:id="0"/>
    </w:tbl>
    <w:p w14:paraId="15E45A62" w14:textId="301A5528" w:rsidR="00FD59EC" w:rsidRPr="00F20255" w:rsidRDefault="00FD59EC" w:rsidP="00452A2C">
      <w:pPr>
        <w:spacing w:after="0" w:line="259" w:lineRule="auto"/>
        <w:ind w:left="0" w:right="0" w:firstLine="0"/>
        <w:jc w:val="left"/>
        <w:rPr>
          <w:rFonts w:ascii="Arial" w:hAnsi="Arial" w:cs="Arial"/>
        </w:rPr>
      </w:pPr>
    </w:p>
    <w:p w14:paraId="746C214A" w14:textId="1E9AEFEA" w:rsidR="00FD59EC" w:rsidRPr="00F20255" w:rsidRDefault="00D36174">
      <w:pPr>
        <w:pStyle w:val="Heading2"/>
        <w:ind w:left="-5"/>
      </w:pPr>
      <w:r w:rsidRPr="00F20255">
        <w:t xml:space="preserve">3 </w:t>
      </w:r>
      <w:r w:rsidR="00416102" w:rsidRPr="00F20255">
        <w:t>TERMS</w:t>
      </w:r>
      <w:r w:rsidRPr="00F20255">
        <w:t xml:space="preserve"> OF REFERENCE </w:t>
      </w:r>
    </w:p>
    <w:p w14:paraId="2CA894D8" w14:textId="77777777" w:rsidR="00F20255" w:rsidRPr="00F20255" w:rsidRDefault="00F20255" w:rsidP="00F20255">
      <w:pPr>
        <w:rPr>
          <w:rFonts w:ascii="Arial" w:hAnsi="Arial" w:cs="Arial"/>
        </w:rPr>
      </w:pPr>
    </w:p>
    <w:p w14:paraId="367B1B83" w14:textId="21855B0E" w:rsidR="00F20255" w:rsidRPr="00F20255" w:rsidRDefault="00F20255" w:rsidP="00F20255">
      <w:pPr>
        <w:spacing w:after="0" w:line="259" w:lineRule="auto"/>
        <w:ind w:left="0" w:right="0" w:firstLine="0"/>
        <w:jc w:val="left"/>
        <w:rPr>
          <w:rFonts w:ascii="Arial" w:hAnsi="Arial" w:cs="Arial"/>
          <w:sz w:val="22"/>
          <w:szCs w:val="20"/>
          <w:lang w:val="en-ID"/>
        </w:rPr>
      </w:pPr>
      <w:r w:rsidRPr="00F20255">
        <w:rPr>
          <w:rFonts w:ascii="Arial" w:hAnsi="Arial" w:cs="Arial"/>
          <w:sz w:val="22"/>
          <w:szCs w:val="20"/>
          <w:lang w:val="en-ID"/>
        </w:rPr>
        <w:t>This year’s CX Talk will spotlight the dual essence of customer experience—</w:t>
      </w:r>
      <w:r w:rsidRPr="00F20255">
        <w:rPr>
          <w:rFonts w:ascii="Arial" w:hAnsi="Arial" w:cs="Arial"/>
          <w:b/>
          <w:bCs/>
          <w:sz w:val="22"/>
          <w:szCs w:val="20"/>
          <w:lang w:val="en-ID"/>
        </w:rPr>
        <w:t>protection</w:t>
      </w:r>
      <w:r w:rsidRPr="00F20255">
        <w:rPr>
          <w:rFonts w:ascii="Arial" w:hAnsi="Arial" w:cs="Arial"/>
          <w:sz w:val="22"/>
          <w:szCs w:val="20"/>
          <w:lang w:val="en-ID"/>
        </w:rPr>
        <w:t xml:space="preserve"> and </w:t>
      </w:r>
      <w:r w:rsidRPr="00F20255">
        <w:rPr>
          <w:rFonts w:ascii="Arial" w:hAnsi="Arial" w:cs="Arial"/>
          <w:b/>
          <w:bCs/>
          <w:sz w:val="22"/>
          <w:szCs w:val="20"/>
          <w:lang w:val="en-ID"/>
        </w:rPr>
        <w:t>sharing</w:t>
      </w:r>
      <w:r w:rsidRPr="00F20255">
        <w:rPr>
          <w:rFonts w:ascii="Arial" w:hAnsi="Arial" w:cs="Arial"/>
          <w:sz w:val="22"/>
          <w:szCs w:val="20"/>
          <w:lang w:val="en-ID"/>
        </w:rPr>
        <w:t xml:space="preserve">—as the true measure of service excellence. We will bring together industry experts, community leaders, and inspiring figures who embody </w:t>
      </w:r>
      <w:proofErr w:type="spellStart"/>
      <w:r w:rsidRPr="00F20255">
        <w:rPr>
          <w:rFonts w:ascii="Arial" w:hAnsi="Arial" w:cs="Arial"/>
          <w:i/>
          <w:iCs/>
          <w:sz w:val="22"/>
          <w:szCs w:val="20"/>
          <w:lang w:val="en-ID"/>
        </w:rPr>
        <w:t>ketulusan</w:t>
      </w:r>
      <w:proofErr w:type="spellEnd"/>
      <w:r w:rsidRPr="00F20255">
        <w:rPr>
          <w:rFonts w:ascii="Arial" w:hAnsi="Arial" w:cs="Arial"/>
          <w:sz w:val="22"/>
          <w:szCs w:val="20"/>
          <w:lang w:val="en-ID"/>
        </w:rPr>
        <w:t xml:space="preserve"> in their work—whether through safeguarding customers from digital threats, creating secure and seamless service journeys, or sharing positive impact that strengthens community trust.</w:t>
      </w:r>
    </w:p>
    <w:p w14:paraId="4E6B80F0" w14:textId="77777777" w:rsidR="00F20255" w:rsidRPr="00F20255" w:rsidRDefault="00F20255" w:rsidP="00F20255">
      <w:pPr>
        <w:spacing w:after="0" w:line="259" w:lineRule="auto"/>
        <w:ind w:left="0" w:right="0" w:firstLine="0"/>
        <w:jc w:val="left"/>
        <w:rPr>
          <w:rFonts w:ascii="Arial" w:hAnsi="Arial" w:cs="Arial"/>
          <w:sz w:val="22"/>
          <w:szCs w:val="20"/>
          <w:lang w:val="en-ID"/>
        </w:rPr>
      </w:pPr>
    </w:p>
    <w:p w14:paraId="2BDB2EB5" w14:textId="77777777" w:rsidR="00F20255" w:rsidRPr="00F20255" w:rsidRDefault="00F20255" w:rsidP="00F20255">
      <w:pPr>
        <w:spacing w:after="0" w:line="259" w:lineRule="auto"/>
        <w:ind w:left="0" w:right="0" w:firstLine="0"/>
        <w:jc w:val="left"/>
        <w:rPr>
          <w:rFonts w:ascii="Arial" w:hAnsi="Arial" w:cs="Arial"/>
          <w:sz w:val="22"/>
          <w:szCs w:val="20"/>
          <w:lang w:val="en-ID"/>
        </w:rPr>
      </w:pPr>
      <w:r w:rsidRPr="00F20255">
        <w:rPr>
          <w:rFonts w:ascii="Arial" w:hAnsi="Arial" w:cs="Arial"/>
          <w:sz w:val="22"/>
          <w:szCs w:val="20"/>
          <w:lang w:val="en-ID"/>
        </w:rPr>
        <w:t>Discussions will explore:</w:t>
      </w:r>
    </w:p>
    <w:p w14:paraId="129B9F7D" w14:textId="77777777" w:rsidR="00F20255" w:rsidRPr="00F20255" w:rsidRDefault="00F20255" w:rsidP="00F20255">
      <w:pPr>
        <w:numPr>
          <w:ilvl w:val="0"/>
          <w:numId w:val="4"/>
        </w:numPr>
        <w:spacing w:after="0" w:line="259" w:lineRule="auto"/>
        <w:ind w:right="0"/>
        <w:jc w:val="left"/>
        <w:rPr>
          <w:rFonts w:ascii="Arial" w:hAnsi="Arial" w:cs="Arial"/>
          <w:sz w:val="22"/>
          <w:szCs w:val="20"/>
          <w:lang w:val="en-ID"/>
        </w:rPr>
      </w:pPr>
      <w:r w:rsidRPr="00F20255">
        <w:rPr>
          <w:rFonts w:ascii="Arial" w:hAnsi="Arial" w:cs="Arial"/>
          <w:sz w:val="22"/>
          <w:szCs w:val="20"/>
          <w:lang w:val="en-ID"/>
        </w:rPr>
        <w:t xml:space="preserve">How businesses can proactively </w:t>
      </w:r>
      <w:r w:rsidRPr="00F20255">
        <w:rPr>
          <w:rFonts w:ascii="Arial" w:hAnsi="Arial" w:cs="Arial"/>
          <w:b/>
          <w:bCs/>
          <w:sz w:val="22"/>
          <w:szCs w:val="20"/>
          <w:lang w:val="en-ID"/>
        </w:rPr>
        <w:t>protect</w:t>
      </w:r>
      <w:r w:rsidRPr="00F20255">
        <w:rPr>
          <w:rFonts w:ascii="Arial" w:hAnsi="Arial" w:cs="Arial"/>
          <w:sz w:val="22"/>
          <w:szCs w:val="20"/>
          <w:lang w:val="en-ID"/>
        </w:rPr>
        <w:t xml:space="preserve"> customer trust through innovation, policy, and technology (including Indosat’s newest feature: </w:t>
      </w:r>
      <w:proofErr w:type="spellStart"/>
      <w:r w:rsidRPr="00F20255">
        <w:rPr>
          <w:rFonts w:ascii="Arial" w:hAnsi="Arial" w:cs="Arial"/>
          <w:b/>
          <w:bCs/>
          <w:sz w:val="22"/>
          <w:szCs w:val="20"/>
          <w:lang w:val="en-ID"/>
        </w:rPr>
        <w:t>Anti Spam</w:t>
      </w:r>
      <w:proofErr w:type="spellEnd"/>
      <w:r w:rsidRPr="00F20255">
        <w:rPr>
          <w:rFonts w:ascii="Arial" w:hAnsi="Arial" w:cs="Arial"/>
          <w:b/>
          <w:bCs/>
          <w:sz w:val="22"/>
          <w:szCs w:val="20"/>
          <w:lang w:val="en-ID"/>
        </w:rPr>
        <w:t>/Scam</w:t>
      </w:r>
      <w:r w:rsidRPr="00F20255">
        <w:rPr>
          <w:rFonts w:ascii="Arial" w:hAnsi="Arial" w:cs="Arial"/>
          <w:sz w:val="22"/>
          <w:szCs w:val="20"/>
          <w:lang w:val="en-ID"/>
        </w:rPr>
        <w:t>).</w:t>
      </w:r>
    </w:p>
    <w:p w14:paraId="774227B1" w14:textId="77777777" w:rsidR="00F20255" w:rsidRPr="00F20255" w:rsidRDefault="00F20255" w:rsidP="00F20255">
      <w:pPr>
        <w:numPr>
          <w:ilvl w:val="0"/>
          <w:numId w:val="4"/>
        </w:numPr>
        <w:spacing w:after="0" w:line="259" w:lineRule="auto"/>
        <w:ind w:right="0"/>
        <w:jc w:val="left"/>
        <w:rPr>
          <w:rFonts w:ascii="Arial" w:hAnsi="Arial" w:cs="Arial"/>
          <w:sz w:val="22"/>
          <w:szCs w:val="20"/>
          <w:lang w:val="en-ID"/>
        </w:rPr>
      </w:pPr>
      <w:r w:rsidRPr="00F20255">
        <w:rPr>
          <w:rFonts w:ascii="Arial" w:hAnsi="Arial" w:cs="Arial"/>
          <w:sz w:val="22"/>
          <w:szCs w:val="20"/>
          <w:lang w:val="en-ID"/>
        </w:rPr>
        <w:t xml:space="preserve">Stories of individuals and organizations who </w:t>
      </w:r>
      <w:r w:rsidRPr="00F20255">
        <w:rPr>
          <w:rFonts w:ascii="Arial" w:hAnsi="Arial" w:cs="Arial"/>
          <w:b/>
          <w:bCs/>
          <w:sz w:val="22"/>
          <w:szCs w:val="20"/>
          <w:lang w:val="en-ID"/>
        </w:rPr>
        <w:t>share</w:t>
      </w:r>
      <w:r w:rsidRPr="00F20255">
        <w:rPr>
          <w:rFonts w:ascii="Arial" w:hAnsi="Arial" w:cs="Arial"/>
          <w:sz w:val="22"/>
          <w:szCs w:val="20"/>
          <w:lang w:val="en-ID"/>
        </w:rPr>
        <w:t xml:space="preserve"> their expertise, resources, or influence to uplift communities and create lasting value.</w:t>
      </w:r>
    </w:p>
    <w:p w14:paraId="3FF9B4BA" w14:textId="77777777" w:rsidR="00F20255" w:rsidRPr="00F20255" w:rsidRDefault="00F20255" w:rsidP="00F20255">
      <w:pPr>
        <w:numPr>
          <w:ilvl w:val="0"/>
          <w:numId w:val="4"/>
        </w:numPr>
        <w:spacing w:after="0" w:line="259" w:lineRule="auto"/>
        <w:ind w:right="0"/>
        <w:jc w:val="left"/>
        <w:rPr>
          <w:rFonts w:ascii="Arial" w:hAnsi="Arial" w:cs="Arial"/>
          <w:sz w:val="22"/>
          <w:szCs w:val="20"/>
          <w:lang w:val="en-ID"/>
        </w:rPr>
      </w:pPr>
      <w:r w:rsidRPr="00F20255">
        <w:rPr>
          <w:rFonts w:ascii="Arial" w:hAnsi="Arial" w:cs="Arial"/>
          <w:sz w:val="22"/>
          <w:szCs w:val="20"/>
          <w:lang w:val="en-ID"/>
        </w:rPr>
        <w:t>Practical strategies to embed sincerity (</w:t>
      </w:r>
      <w:proofErr w:type="spellStart"/>
      <w:r w:rsidRPr="00F20255">
        <w:rPr>
          <w:rFonts w:ascii="Arial" w:hAnsi="Arial" w:cs="Arial"/>
          <w:i/>
          <w:iCs/>
          <w:sz w:val="22"/>
          <w:szCs w:val="20"/>
          <w:lang w:val="en-ID"/>
        </w:rPr>
        <w:t>ketulusan</w:t>
      </w:r>
      <w:proofErr w:type="spellEnd"/>
      <w:r w:rsidRPr="00F20255">
        <w:rPr>
          <w:rFonts w:ascii="Arial" w:hAnsi="Arial" w:cs="Arial"/>
          <w:sz w:val="22"/>
          <w:szCs w:val="20"/>
          <w:lang w:val="en-ID"/>
        </w:rPr>
        <w:t>) into both service delivery and organizational culture.</w:t>
      </w:r>
    </w:p>
    <w:p w14:paraId="1F097BD1" w14:textId="77777777" w:rsidR="00F20255" w:rsidRPr="00F20255" w:rsidRDefault="00F20255" w:rsidP="00F20255">
      <w:pPr>
        <w:numPr>
          <w:ilvl w:val="0"/>
          <w:numId w:val="4"/>
        </w:numPr>
        <w:spacing w:after="0" w:line="259" w:lineRule="auto"/>
        <w:ind w:right="0"/>
        <w:jc w:val="left"/>
        <w:rPr>
          <w:rFonts w:ascii="Arial" w:hAnsi="Arial" w:cs="Arial"/>
          <w:sz w:val="22"/>
          <w:szCs w:val="20"/>
          <w:lang w:val="en-ID"/>
        </w:rPr>
      </w:pPr>
    </w:p>
    <w:p w14:paraId="69970E1F" w14:textId="0725D7AE" w:rsidR="00F20255" w:rsidRPr="00F20255" w:rsidRDefault="00F20255" w:rsidP="00F20255">
      <w:pPr>
        <w:spacing w:after="0" w:line="259" w:lineRule="auto"/>
        <w:ind w:left="0" w:right="0" w:firstLine="0"/>
        <w:jc w:val="left"/>
        <w:rPr>
          <w:rFonts w:ascii="Arial" w:hAnsi="Arial" w:cs="Arial"/>
          <w:sz w:val="22"/>
          <w:szCs w:val="20"/>
          <w:lang w:val="en-ID"/>
        </w:rPr>
      </w:pPr>
      <w:r w:rsidRPr="00F20255">
        <w:rPr>
          <w:rFonts w:ascii="Arial" w:hAnsi="Arial" w:cs="Arial"/>
          <w:sz w:val="22"/>
          <w:szCs w:val="20"/>
          <w:lang w:val="en-ID"/>
        </w:rPr>
        <w:t xml:space="preserve">The goal is to inspire our teams to see customer experience not merely as a service interaction, but as an ongoing commitment to </w:t>
      </w:r>
      <w:r w:rsidRPr="00F20255">
        <w:rPr>
          <w:rFonts w:ascii="Arial" w:hAnsi="Arial" w:cs="Arial"/>
          <w:b/>
          <w:bCs/>
          <w:sz w:val="22"/>
          <w:szCs w:val="20"/>
          <w:lang w:val="en-ID"/>
        </w:rPr>
        <w:t>care deeply, act sincerely, and give generously</w:t>
      </w:r>
      <w:r w:rsidRPr="00F20255">
        <w:rPr>
          <w:rFonts w:ascii="Arial" w:hAnsi="Arial" w:cs="Arial"/>
          <w:sz w:val="22"/>
          <w:szCs w:val="20"/>
          <w:lang w:val="en-ID"/>
        </w:rPr>
        <w:t xml:space="preserve"> - </w:t>
      </w:r>
      <w:r w:rsidRPr="00F20255">
        <w:rPr>
          <w:rFonts w:ascii="Arial" w:hAnsi="Arial" w:cs="Arial"/>
          <w:sz w:val="22"/>
          <w:szCs w:val="20"/>
          <w:lang w:val="en-ID"/>
        </w:rPr>
        <w:t>building loyalty that lasts far beyond any single transaction.</w:t>
      </w:r>
    </w:p>
    <w:p w14:paraId="1792A47B" w14:textId="6305B132" w:rsidR="00E769C5" w:rsidRPr="00F20255" w:rsidRDefault="00E769C5" w:rsidP="00F20255">
      <w:pPr>
        <w:spacing w:after="0" w:line="259" w:lineRule="auto"/>
        <w:ind w:left="0" w:right="0" w:firstLine="0"/>
        <w:jc w:val="left"/>
        <w:rPr>
          <w:rFonts w:ascii="Arial" w:hAnsi="Arial" w:cs="Arial"/>
        </w:rPr>
      </w:pPr>
    </w:p>
    <w:p w14:paraId="5512153A" w14:textId="77777777" w:rsidR="00C7412D" w:rsidRPr="00F20255" w:rsidRDefault="00C7412D" w:rsidP="00591706">
      <w:pPr>
        <w:spacing w:after="0"/>
        <w:ind w:left="720" w:right="0" w:firstLine="0"/>
        <w:rPr>
          <w:rFonts w:ascii="Arial" w:hAnsi="Arial" w:cs="Arial"/>
        </w:rPr>
      </w:pPr>
    </w:p>
    <w:p w14:paraId="26A2E834" w14:textId="672BA17E" w:rsidR="00C25A72" w:rsidRPr="00F20255" w:rsidRDefault="00416102" w:rsidP="00C25A72">
      <w:pPr>
        <w:pStyle w:val="Heading2"/>
        <w:ind w:left="-5"/>
      </w:pPr>
      <w:r w:rsidRPr="00F20255">
        <w:t>4 KEY</w:t>
      </w:r>
      <w:r w:rsidR="00452A2C" w:rsidRPr="00F20255">
        <w:t xml:space="preserve"> QUESTIONS</w:t>
      </w:r>
      <w:r w:rsidR="00C25A72" w:rsidRPr="00F20255">
        <w:t xml:space="preserve"> </w:t>
      </w:r>
    </w:p>
    <w:p w14:paraId="5B151EA5" w14:textId="77777777" w:rsidR="00F20255" w:rsidRDefault="00F20255" w:rsidP="00F20255">
      <w:pPr>
        <w:spacing w:after="263" w:line="259" w:lineRule="auto"/>
        <w:ind w:right="0"/>
        <w:jc w:val="left"/>
        <w:rPr>
          <w:rFonts w:ascii="Arial" w:hAnsi="Arial" w:cs="Arial"/>
          <w:sz w:val="22"/>
          <w:szCs w:val="20"/>
        </w:rPr>
      </w:pPr>
    </w:p>
    <w:p w14:paraId="5E67F9D9" w14:textId="0A2C8A83" w:rsidR="00FD59EC" w:rsidRPr="00F20255" w:rsidRDefault="00F20255" w:rsidP="00F20255">
      <w:pPr>
        <w:spacing w:after="263" w:line="259" w:lineRule="auto"/>
        <w:ind w:right="0"/>
        <w:jc w:val="left"/>
        <w:rPr>
          <w:rFonts w:ascii="Arial" w:hAnsi="Arial" w:cs="Arial"/>
        </w:rPr>
      </w:pPr>
      <w:r>
        <w:rPr>
          <w:rFonts w:ascii="Arial" w:hAnsi="Arial" w:cs="Arial"/>
          <w:sz w:val="22"/>
          <w:szCs w:val="20"/>
        </w:rPr>
        <w:t>TBC</w:t>
      </w:r>
    </w:p>
    <w:sectPr w:rsidR="00FD59EC" w:rsidRPr="00F20255">
      <w:pgSz w:w="12240" w:h="15840"/>
      <w:pgMar w:top="725" w:right="1798" w:bottom="71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C4ADC"/>
    <w:multiLevelType w:val="hybridMultilevel"/>
    <w:tmpl w:val="47E6D9C0"/>
    <w:lvl w:ilvl="0" w:tplc="1C567E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AFF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D422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7447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6DA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EA55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289F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D642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F068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7C4BC5"/>
    <w:multiLevelType w:val="hybridMultilevel"/>
    <w:tmpl w:val="49CA50AE"/>
    <w:lvl w:ilvl="0" w:tplc="F336266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5EE30127"/>
    <w:multiLevelType w:val="multilevel"/>
    <w:tmpl w:val="AD0E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4076D"/>
    <w:multiLevelType w:val="hybridMultilevel"/>
    <w:tmpl w:val="13A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247137">
    <w:abstractNumId w:val="0"/>
  </w:num>
  <w:num w:numId="2" w16cid:durableId="539979328">
    <w:abstractNumId w:val="3"/>
  </w:num>
  <w:num w:numId="3" w16cid:durableId="188883859">
    <w:abstractNumId w:val="1"/>
  </w:num>
  <w:num w:numId="4" w16cid:durableId="88436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EC"/>
    <w:rsid w:val="00167734"/>
    <w:rsid w:val="001E3784"/>
    <w:rsid w:val="0023743B"/>
    <w:rsid w:val="003062D3"/>
    <w:rsid w:val="00416102"/>
    <w:rsid w:val="00423D89"/>
    <w:rsid w:val="00452A2C"/>
    <w:rsid w:val="00591706"/>
    <w:rsid w:val="005C3372"/>
    <w:rsid w:val="005D368A"/>
    <w:rsid w:val="00677846"/>
    <w:rsid w:val="00735C73"/>
    <w:rsid w:val="00830C74"/>
    <w:rsid w:val="0087795B"/>
    <w:rsid w:val="008A6D3E"/>
    <w:rsid w:val="00950CBA"/>
    <w:rsid w:val="009C6D6F"/>
    <w:rsid w:val="00A044DE"/>
    <w:rsid w:val="00A14BBB"/>
    <w:rsid w:val="00B11E76"/>
    <w:rsid w:val="00B50F09"/>
    <w:rsid w:val="00C05209"/>
    <w:rsid w:val="00C25A72"/>
    <w:rsid w:val="00C7412D"/>
    <w:rsid w:val="00D160A2"/>
    <w:rsid w:val="00D36174"/>
    <w:rsid w:val="00DB7DD3"/>
    <w:rsid w:val="00DE4B51"/>
    <w:rsid w:val="00E769C5"/>
    <w:rsid w:val="00ED5990"/>
    <w:rsid w:val="00F20255"/>
    <w:rsid w:val="00F452E7"/>
    <w:rsid w:val="00FD59EC"/>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4BA1"/>
  <w15:docId w15:val="{5CE17D31-6E41-4B1B-A280-D1146E8C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174"/>
    <w:pPr>
      <w:spacing w:after="10" w:line="249"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84"/>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Times New Roman" w:eastAsia="Times New Roman" w:hAnsi="Times New Roman" w:cs="Times New Roman"/>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2A2C"/>
    <w:pPr>
      <w:ind w:left="720"/>
      <w:contextualSpacing/>
    </w:pPr>
  </w:style>
  <w:style w:type="paragraph" w:styleId="NormalWeb">
    <w:name w:val="Normal (Web)"/>
    <w:basedOn w:val="Normal"/>
    <w:uiPriority w:val="99"/>
    <w:semiHidden/>
    <w:unhideWhenUsed/>
    <w:rsid w:val="00F2025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9380">
      <w:bodyDiv w:val="1"/>
      <w:marLeft w:val="0"/>
      <w:marRight w:val="0"/>
      <w:marTop w:val="0"/>
      <w:marBottom w:val="0"/>
      <w:divBdr>
        <w:top w:val="none" w:sz="0" w:space="0" w:color="auto"/>
        <w:left w:val="none" w:sz="0" w:space="0" w:color="auto"/>
        <w:bottom w:val="none" w:sz="0" w:space="0" w:color="auto"/>
        <w:right w:val="none" w:sz="0" w:space="0" w:color="auto"/>
      </w:divBdr>
    </w:div>
    <w:div w:id="176233217">
      <w:bodyDiv w:val="1"/>
      <w:marLeft w:val="0"/>
      <w:marRight w:val="0"/>
      <w:marTop w:val="0"/>
      <w:marBottom w:val="0"/>
      <w:divBdr>
        <w:top w:val="none" w:sz="0" w:space="0" w:color="auto"/>
        <w:left w:val="none" w:sz="0" w:space="0" w:color="auto"/>
        <w:bottom w:val="none" w:sz="0" w:space="0" w:color="auto"/>
        <w:right w:val="none" w:sz="0" w:space="0" w:color="auto"/>
      </w:divBdr>
    </w:div>
    <w:div w:id="609356988">
      <w:bodyDiv w:val="1"/>
      <w:marLeft w:val="0"/>
      <w:marRight w:val="0"/>
      <w:marTop w:val="0"/>
      <w:marBottom w:val="0"/>
      <w:divBdr>
        <w:top w:val="none" w:sz="0" w:space="0" w:color="auto"/>
        <w:left w:val="none" w:sz="0" w:space="0" w:color="auto"/>
        <w:bottom w:val="none" w:sz="0" w:space="0" w:color="auto"/>
        <w:right w:val="none" w:sz="0" w:space="0" w:color="auto"/>
      </w:divBdr>
    </w:div>
    <w:div w:id="712507539">
      <w:bodyDiv w:val="1"/>
      <w:marLeft w:val="0"/>
      <w:marRight w:val="0"/>
      <w:marTop w:val="0"/>
      <w:marBottom w:val="0"/>
      <w:divBdr>
        <w:top w:val="none" w:sz="0" w:space="0" w:color="auto"/>
        <w:left w:val="none" w:sz="0" w:space="0" w:color="auto"/>
        <w:bottom w:val="none" w:sz="0" w:space="0" w:color="auto"/>
        <w:right w:val="none" w:sz="0" w:space="0" w:color="auto"/>
      </w:divBdr>
    </w:div>
    <w:div w:id="1058094896">
      <w:bodyDiv w:val="1"/>
      <w:marLeft w:val="0"/>
      <w:marRight w:val="0"/>
      <w:marTop w:val="0"/>
      <w:marBottom w:val="0"/>
      <w:divBdr>
        <w:top w:val="none" w:sz="0" w:space="0" w:color="auto"/>
        <w:left w:val="none" w:sz="0" w:space="0" w:color="auto"/>
        <w:bottom w:val="none" w:sz="0" w:space="0" w:color="auto"/>
        <w:right w:val="none" w:sz="0" w:space="0" w:color="auto"/>
      </w:divBdr>
    </w:div>
    <w:div w:id="115252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Term Of Reference</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Of Reference</dc:title>
  <dc:subject/>
  <dc:creator>Sultan Isnainsyah</dc:creator>
  <cp:keywords/>
  <cp:lastModifiedBy>Bram Renaldy Suherman</cp:lastModifiedBy>
  <cp:revision>3</cp:revision>
  <dcterms:created xsi:type="dcterms:W3CDTF">2025-08-15T07:19:00Z</dcterms:created>
  <dcterms:modified xsi:type="dcterms:W3CDTF">2025-08-15T07:34:00Z</dcterms:modified>
</cp:coreProperties>
</file>