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KERANGKA ACUAN KERJA (KAK)</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4"/>
          <w:szCs w:val="24"/>
          <w:rtl w:val="0"/>
        </w:rPr>
        <w:t xml:space="preserve">TERM OF REFERENCE</w:t>
      </w:r>
      <w:r w:rsidDel="00000000" w:rsidR="00000000" w:rsidRPr="00000000">
        <w:rPr>
          <w:rFonts w:ascii="Times New Roman" w:cs="Times New Roman" w:eastAsia="Times New Roman" w:hAnsi="Times New Roman"/>
          <w:b w:val="1"/>
          <w:sz w:val="24"/>
          <w:szCs w:val="24"/>
          <w:rtl w:val="0"/>
        </w:rPr>
        <w:t xml:space="preserve"> (TOR</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9606.000000000002"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283"/>
        <w:gridCol w:w="6207"/>
        <w:tblGridChange w:id="0">
          <w:tblGrid>
            <w:gridCol w:w="3116"/>
            <w:gridCol w:w="283"/>
            <w:gridCol w:w="6207"/>
          </w:tblGrid>
        </w:tblGridChange>
      </w:tblGrid>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Lembaga Kemahasiswaan</w:t>
            </w:r>
          </w:p>
        </w:tc>
        <w:tc>
          <w:tcPr/>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Market Community FEB Unpad</w:t>
            </w:r>
          </w:p>
        </w:tc>
      </w:tr>
      <w:tr>
        <w:trPr>
          <w:cantSplit w:val="0"/>
          <w:tblHeader w:val="0"/>
        </w:trPr>
        <w:tc>
          <w:tcPr/>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Kegiatan</w:t>
            </w:r>
          </w:p>
        </w:tc>
        <w:tc>
          <w:tcPr/>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Padjadjaran </w:t>
            </w:r>
            <w:r w:rsidDel="00000000" w:rsidR="00000000" w:rsidRPr="00000000">
              <w:rPr>
                <w:rFonts w:ascii="Times New Roman" w:cs="Times New Roman" w:eastAsia="Times New Roman" w:hAnsi="Times New Roman"/>
                <w:i w:val="1"/>
                <w:sz w:val="24"/>
                <w:szCs w:val="24"/>
                <w:rtl w:val="0"/>
              </w:rPr>
              <w:t xml:space="preserve">Financial Festival</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5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2"/>
        <w:gridCol w:w="4772"/>
        <w:tblGridChange w:id="0">
          <w:tblGrid>
            <w:gridCol w:w="4772"/>
            <w:gridCol w:w="4772"/>
          </w:tblGrid>
        </w:tblGridChange>
      </w:tblGrid>
      <w:tr>
        <w:trPr>
          <w:cantSplit w:val="0"/>
          <w:trHeight w:val="405" w:hRule="atLeast"/>
          <w:tblHeader w:val="0"/>
        </w:trPr>
        <w:tc>
          <w:tcPr/>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Doddy Prayogo</w:t>
            </w:r>
          </w:p>
        </w:tc>
      </w:tr>
      <w:tr>
        <w:trPr>
          <w:cantSplit w:val="0"/>
          <w:trHeight w:val="405" w:hRule="atLeast"/>
          <w:tblHeader w:val="0"/>
        </w:trPr>
        <w:tc>
          <w:tcPr/>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dan Institusi</w:t>
            </w:r>
          </w:p>
        </w:tc>
        <w:tc>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Hari/Tanggal</w:t>
            </w:r>
          </w:p>
        </w:tc>
        <w:tc>
          <w:tcPr/>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Sabtu,  26 Oktober 2024</w:t>
            </w:r>
          </w:p>
        </w:tc>
      </w:tr>
      <w:tr>
        <w:trPr>
          <w:cantSplit w:val="0"/>
          <w:trHeight w:val="420" w:hRule="atLeast"/>
          <w:tblHeader w:val="0"/>
        </w:trPr>
        <w:tc>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w:t>
            </w:r>
          </w:p>
        </w:tc>
        <w:tc>
          <w:tcPr/>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 Serbaguna Unpad Dipatiukur</w:t>
            </w:r>
          </w:p>
        </w:tc>
      </w:tr>
      <w:tr>
        <w:trPr>
          <w:cantSplit w:val="0"/>
          <w:trHeight w:val="405" w:hRule="atLeast"/>
          <w:tblHeader w:val="0"/>
        </w:trPr>
        <w:tc>
          <w:tcPr/>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Durasi Pemaparan Materi</w:t>
            </w:r>
          </w:p>
        </w:tc>
        <w:tc>
          <w:tcPr/>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w:t>
            </w:r>
          </w:p>
        </w:tc>
        <w:tc>
          <w:tcPr/>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Valuation Masterclass : How to Value the Future of Tech &amp; Innovation</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Potensi Peserta</w:t>
            </w:r>
          </w:p>
        </w:tc>
        <w:tc>
          <w:tcPr/>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Peserta Workshop yang terdiri atas Mahasiswa dan Publik</w:t>
            </w:r>
          </w:p>
        </w:tc>
      </w:tr>
    </w:tbl>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Gambaran Umum Kegiatan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356"/>
        </w:tabs>
        <w:spacing w:after="0" w:line="36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Financial Market Community (FMC) merupakan salah satu badan semi-otonom mahasiswa yang ada di Fakultas Ekonomi dan Bisnis Universitas Padjadjaran (FEB Unpad). Financial Market Community (FMC) menjadi wadah bagi mahasiswa Fakultas Ekonomi dan Bisnis Universitas Padjadjaran (FEB Unpad) untuk mengekspresikan antusiasme mereka dalam berinvestasi dan </w:t>
      </w:r>
      <w:r w:rsidDel="00000000" w:rsidR="00000000" w:rsidRPr="00000000">
        <w:rPr>
          <w:rFonts w:ascii="Times New Roman" w:cs="Times New Roman" w:eastAsia="Times New Roman" w:hAnsi="Times New Roman"/>
          <w:i w:val="1"/>
          <w:color w:val="000000"/>
          <w:sz w:val="24"/>
          <w:szCs w:val="24"/>
          <w:rtl w:val="0"/>
        </w:rPr>
        <w:t xml:space="preserve">trading</w:t>
      </w:r>
      <w:r w:rsidDel="00000000" w:rsidR="00000000" w:rsidRPr="00000000">
        <w:rPr>
          <w:rFonts w:ascii="Times New Roman" w:cs="Times New Roman" w:eastAsia="Times New Roman" w:hAnsi="Times New Roman"/>
          <w:color w:val="000000"/>
          <w:sz w:val="24"/>
          <w:szCs w:val="24"/>
          <w:rtl w:val="0"/>
        </w:rPr>
        <w:t xml:space="preserve"> pasar uang. Tujuan didirikannya organisasi ini adalah melakukan studi mengenai pasar modal, mengembangkan </w:t>
      </w:r>
      <w:r w:rsidDel="00000000" w:rsidR="00000000" w:rsidRPr="00000000">
        <w:rPr>
          <w:rFonts w:ascii="Times New Roman" w:cs="Times New Roman" w:eastAsia="Times New Roman" w:hAnsi="Times New Roman"/>
          <w:i w:val="1"/>
          <w:color w:val="000000"/>
          <w:sz w:val="24"/>
          <w:szCs w:val="24"/>
          <w:rtl w:val="0"/>
        </w:rPr>
        <w:t xml:space="preserve">skill </w:t>
      </w:r>
      <w:r w:rsidDel="00000000" w:rsidR="00000000" w:rsidRPr="00000000">
        <w:rPr>
          <w:rFonts w:ascii="Times New Roman" w:cs="Times New Roman" w:eastAsia="Times New Roman" w:hAnsi="Times New Roman"/>
          <w:color w:val="000000"/>
          <w:sz w:val="24"/>
          <w:szCs w:val="24"/>
          <w:rtl w:val="0"/>
        </w:rPr>
        <w:t xml:space="preserve">yang ada, dan memperkenalkan pasar modal kepada pihak eksternal.</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356"/>
        </w:tabs>
        <w:spacing w:after="0" w:line="36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Perkembangan ekonomi dan teknologi komunikasi yang sangat pesat memberikan banyak kemudahan dalam dunia bisnis. Pasar Modal adalah wadah untuk berinvestasi yang sudah familiar di semua kalangan berbagai profesi, salah satunya kalangan mahasiswa. Sudah seharusnya mahasiswa melek dan paham mengenai Investasi di Pasar Modal karena akan sangat berpotensial menjadi investor besar di Pasar Modal.</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9356"/>
        </w:tabs>
        <w:spacing w:after="0" w:line="36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Investasi sangat penting untuk persiapan kita di masa depan. Ada banyak bentuk investasi yang dapat kita lakukan salah satunya investasi saham dan </w:t>
      </w:r>
      <w:r w:rsidDel="00000000" w:rsidR="00000000" w:rsidRPr="00000000">
        <w:rPr>
          <w:rFonts w:ascii="Times New Roman" w:cs="Times New Roman" w:eastAsia="Times New Roman" w:hAnsi="Times New Roman"/>
          <w:i w:val="1"/>
          <w:color w:val="000000"/>
          <w:sz w:val="24"/>
          <w:szCs w:val="24"/>
          <w:rtl w:val="0"/>
        </w:rPr>
        <w:t xml:space="preserve">trading </w:t>
      </w:r>
      <w:r w:rsidDel="00000000" w:rsidR="00000000" w:rsidRPr="00000000">
        <w:rPr>
          <w:rFonts w:ascii="Times New Roman" w:cs="Times New Roman" w:eastAsia="Times New Roman" w:hAnsi="Times New Roman"/>
          <w:color w:val="000000"/>
          <w:sz w:val="24"/>
          <w:szCs w:val="24"/>
          <w:rtl w:val="0"/>
        </w:rPr>
        <w:t xml:space="preserve">pasar uang. Untuk mendapatkan keuntungan dari investasi saham dan menghindari risiko yang ada, dibutuhkan pengetahuan yang cukup. Saat ini, banyak masyarakat yang hanya sekadar mengikuti </w:t>
      </w:r>
      <w:r w:rsidDel="00000000" w:rsidR="00000000" w:rsidRPr="00000000">
        <w:rPr>
          <w:rFonts w:ascii="Times New Roman" w:cs="Times New Roman" w:eastAsia="Times New Roman" w:hAnsi="Times New Roman"/>
          <w:i w:val="1"/>
          <w:color w:val="000000"/>
          <w:sz w:val="24"/>
          <w:szCs w:val="24"/>
          <w:rtl w:val="0"/>
        </w:rPr>
        <w:t xml:space="preserve">trend </w:t>
      </w:r>
      <w:r w:rsidDel="00000000" w:rsidR="00000000" w:rsidRPr="00000000">
        <w:rPr>
          <w:rFonts w:ascii="Times New Roman" w:cs="Times New Roman" w:eastAsia="Times New Roman" w:hAnsi="Times New Roman"/>
          <w:color w:val="000000"/>
          <w:sz w:val="24"/>
          <w:szCs w:val="24"/>
          <w:rtl w:val="0"/>
        </w:rPr>
        <w:t xml:space="preserve">dalam investasi saham tanpa mengetahui ilmu dasarnya. Kebanyakan dari mereka hanya asal jual dan beli tanpa melihat latar belakang perusahaannya sehingga diperlukan sebuah bimbingan sebelum dan saat seseorang sedang melakukan investasi.</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356"/>
        </w:tabs>
        <w:spacing w:after="0" w:line="36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Tumbuhnya minat dan antusiasme mahasiswa Universitas Padjadjaran akan investasi dan pasar saham, khususnya dalam lingkungan Fakultas Ekonomi dan Bisnis, maka adanya peluang untuk membuat sebuah wadah untuk para peminat tersebut. Berkolaborasi dengan GIBEI, kami membuat acara berbentuk webinar/</w:t>
      </w:r>
      <w:r w:rsidDel="00000000" w:rsidR="00000000" w:rsidRPr="00000000">
        <w:rPr>
          <w:rFonts w:ascii="Times New Roman" w:cs="Times New Roman" w:eastAsia="Times New Roman" w:hAnsi="Times New Roman"/>
          <w:i w:val="1"/>
          <w:color w:val="000000"/>
          <w:sz w:val="24"/>
          <w:szCs w:val="24"/>
          <w:rtl w:val="0"/>
        </w:rPr>
        <w:t xml:space="preserve">workshop</w:t>
      </w:r>
      <w:r w:rsidDel="00000000" w:rsidR="00000000" w:rsidRPr="00000000">
        <w:rPr>
          <w:rFonts w:ascii="Times New Roman" w:cs="Times New Roman" w:eastAsia="Times New Roman" w:hAnsi="Times New Roman"/>
          <w:color w:val="000000"/>
          <w:sz w:val="24"/>
          <w:szCs w:val="24"/>
          <w:rtl w:val="0"/>
        </w:rPr>
        <w:t xml:space="preserve"> yang mengundang masyarakat umum dan mahasiswa. PFF merupakan acara kolaborasi yang mengajarkan literasi keuangan digital kepada peserta.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9356"/>
        </w:tabs>
        <w:spacing w:after="0" w:before="90" w:line="376" w:lineRule="auto"/>
        <w:ind w:left="425.19685039370086" w:right="-27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PFF merupakan program kerja yang bertujuan untuk mengajarkan literasi pasar saham dan cara berinvestasi yang benar. Program kerja ini menjadi program unggulan karena maraknya masyarakat yang berinvestasi di masa pandemi dan adanya gerakan “Yuk Nabung Saham” yang membuat mahasiswa tertarik mengenai investasi saham dan mereka membutuhkan bimbingan dalam berinvestasi. PFF ini menjembatani para mahasiswa yang ingin belajar menjadi investor saham yang cerdas.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9356"/>
        </w:tabs>
        <w:spacing w:after="0" w:before="90" w:line="376" w:lineRule="auto"/>
        <w:ind w:left="425.19685039370086" w:right="-27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Sesuai dengan tema besar dalam rangkaian acara The 11th Padjadjaran </w:t>
      </w:r>
      <w:r w:rsidDel="00000000" w:rsidR="00000000" w:rsidRPr="00000000">
        <w:rPr>
          <w:rFonts w:ascii="Times New Roman" w:cs="Times New Roman" w:eastAsia="Times New Roman" w:hAnsi="Times New Roman"/>
          <w:i w:val="1"/>
          <w:color w:val="000000"/>
          <w:sz w:val="24"/>
          <w:szCs w:val="24"/>
          <w:rtl w:val="0"/>
        </w:rPr>
        <w:t xml:space="preserve">Financial </w:t>
      </w:r>
      <w:r w:rsidDel="00000000" w:rsidR="00000000" w:rsidRPr="00000000">
        <w:rPr>
          <w:rFonts w:ascii="Times New Roman" w:cs="Times New Roman" w:eastAsia="Times New Roman" w:hAnsi="Times New Roman"/>
          <w:i w:val="1"/>
          <w:sz w:val="24"/>
          <w:szCs w:val="24"/>
          <w:rtl w:val="0"/>
        </w:rPr>
        <w:t xml:space="preserve">Festival</w:t>
      </w:r>
      <w:r w:rsidDel="00000000" w:rsidR="00000000" w:rsidRPr="00000000">
        <w:rPr>
          <w:rFonts w:ascii="Times New Roman" w:cs="Times New Roman" w:eastAsia="Times New Roman" w:hAnsi="Times New Roman"/>
          <w:color w:val="000000"/>
          <w:sz w:val="24"/>
          <w:szCs w:val="24"/>
          <w:rtl w:val="0"/>
        </w:rPr>
        <w:t xml:space="preserve"> 2024, yang diharapkan dapat memberikan edukasi terkait peluang investasi di era digital dalam pasar modal kepada masyarakat, tema </w:t>
      </w:r>
      <w:r w:rsidDel="00000000" w:rsidR="00000000" w:rsidRPr="00000000">
        <w:rPr>
          <w:rFonts w:ascii="Times New Roman" w:cs="Times New Roman" w:eastAsia="Times New Roman" w:hAnsi="Times New Roman"/>
          <w:i w:val="1"/>
          <w:color w:val="000000"/>
          <w:sz w:val="24"/>
          <w:szCs w:val="24"/>
          <w:rtl w:val="0"/>
        </w:rPr>
        <w:t xml:space="preserve">“Navigating Through Investment Opportunities in Digital Economics” </w:t>
      </w:r>
      <w:r w:rsidDel="00000000" w:rsidR="00000000" w:rsidRPr="00000000">
        <w:rPr>
          <w:rFonts w:ascii="Times New Roman" w:cs="Times New Roman" w:eastAsia="Times New Roman" w:hAnsi="Times New Roman"/>
          <w:color w:val="000000"/>
          <w:sz w:val="24"/>
          <w:szCs w:val="24"/>
          <w:rtl w:val="0"/>
        </w:rPr>
        <w:t xml:space="preserve">dipilih karena terbukanya peluang investasi baru seiring dengan bertambah majunya teknologi merupakan hal yang penting untuk diketahui terutama bagi mereka yang tertarik untuk berinvestasi namun masih dibatasi oleh berbagai keraguan untuk mulai berinvestasi di era serba digital seperti sekarang ini.</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Bentuk Acara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426" w:right="-27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Kegiatan Padjadjaran </w:t>
      </w:r>
      <w:r w:rsidDel="00000000" w:rsidR="00000000" w:rsidRPr="00000000">
        <w:rPr>
          <w:rFonts w:ascii="Times New Roman" w:cs="Times New Roman" w:eastAsia="Times New Roman" w:hAnsi="Times New Roman"/>
          <w:i w:val="1"/>
          <w:color w:val="000000"/>
          <w:sz w:val="24"/>
          <w:szCs w:val="24"/>
          <w:rtl w:val="0"/>
        </w:rPr>
        <w:t xml:space="preserve">Financial Festival</w:t>
      </w:r>
      <w:r w:rsidDel="00000000" w:rsidR="00000000" w:rsidRPr="00000000">
        <w:rPr>
          <w:rFonts w:ascii="Times New Roman" w:cs="Times New Roman" w:eastAsia="Times New Roman" w:hAnsi="Times New Roman"/>
          <w:color w:val="000000"/>
          <w:sz w:val="24"/>
          <w:szCs w:val="24"/>
          <w:rtl w:val="0"/>
        </w:rPr>
        <w:t xml:space="preserve"> (PFF) berupa </w:t>
      </w:r>
      <w:r w:rsidDel="00000000" w:rsidR="00000000" w:rsidRPr="00000000">
        <w:rPr>
          <w:rFonts w:ascii="Times New Roman" w:cs="Times New Roman" w:eastAsia="Times New Roman" w:hAnsi="Times New Roman"/>
          <w:i w:val="1"/>
          <w:sz w:val="24"/>
          <w:szCs w:val="24"/>
          <w:rtl w:val="0"/>
        </w:rPr>
        <w:t xml:space="preserve">forum discussion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Peralatan pendukung yang disediakan panitia berupa:</w:t>
      </w:r>
      <w:r w:rsidDel="00000000" w:rsidR="00000000" w:rsidRPr="00000000">
        <w:rPr>
          <w:rtl w:val="0"/>
        </w:rPr>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pacing w:after="0" w:line="36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Ruang </w:t>
      </w:r>
      <w:r w:rsidDel="00000000" w:rsidR="00000000" w:rsidRPr="00000000">
        <w:rPr>
          <w:rFonts w:ascii="Times New Roman" w:cs="Times New Roman" w:eastAsia="Times New Roman" w:hAnsi="Times New Roman"/>
          <w:sz w:val="24"/>
          <w:szCs w:val="24"/>
          <w:rtl w:val="0"/>
        </w:rPr>
        <w:t xml:space="preserve">Seminar</w:t>
      </w: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0" w:line="36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Google Form</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0" w:line="360" w:lineRule="auto"/>
        <w:ind w:left="78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Videotron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left="78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Arahan Materi</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Materi yang disampaikan yaitu materi seputar pasar modal yang bertujuan untuk menambah wawasan peserta </w:t>
      </w:r>
      <w:r w:rsidDel="00000000" w:rsidR="00000000" w:rsidRPr="00000000">
        <w:rPr>
          <w:rFonts w:ascii="Times New Roman" w:cs="Times New Roman" w:eastAsia="Times New Roman" w:hAnsi="Times New Roman"/>
          <w:sz w:val="24"/>
          <w:szCs w:val="24"/>
          <w:rtl w:val="0"/>
        </w:rPr>
        <w:t xml:space="preserve">dengan tema </w:t>
      </w:r>
      <w:r w:rsidDel="00000000" w:rsidR="00000000" w:rsidRPr="00000000">
        <w:rPr>
          <w:rFonts w:ascii="Times New Roman" w:cs="Times New Roman" w:eastAsia="Times New Roman" w:hAnsi="Times New Roman"/>
          <w:i w:val="1"/>
          <w:sz w:val="24"/>
          <w:szCs w:val="24"/>
          <w:rtl w:val="0"/>
        </w:rPr>
        <w:t xml:space="preserve">How to Value the Future of Tech &amp; Innovation.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Sesi Pematerian:</w:t>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tabs>
          <w:tab w:val="left" w:leader="none" w:pos="818"/>
        </w:tabs>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Sekilas tentang sektor </w:t>
      </w:r>
      <w:r w:rsidDel="00000000" w:rsidR="00000000" w:rsidRPr="00000000">
        <w:rPr>
          <w:rFonts w:ascii="Times New Roman" w:cs="Times New Roman" w:eastAsia="Times New Roman" w:hAnsi="Times New Roman"/>
          <w:i w:val="1"/>
          <w:sz w:val="24"/>
          <w:szCs w:val="24"/>
          <w:rtl w:val="0"/>
        </w:rPr>
        <w:t xml:space="preserve">tech</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tabs>
          <w:tab w:val="left" w:leader="none" w:pos="818"/>
        </w:tabs>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Permasalahan dalam industri </w:t>
      </w:r>
      <w:r w:rsidDel="00000000" w:rsidR="00000000" w:rsidRPr="00000000">
        <w:rPr>
          <w:rFonts w:ascii="Times New Roman" w:cs="Times New Roman" w:eastAsia="Times New Roman" w:hAnsi="Times New Roman"/>
          <w:i w:val="1"/>
          <w:sz w:val="24"/>
          <w:szCs w:val="24"/>
          <w:rtl w:val="0"/>
        </w:rPr>
        <w:t xml:space="preserve">tech </w:t>
      </w:r>
      <w:r w:rsidDel="00000000" w:rsidR="00000000" w:rsidRPr="00000000">
        <w:rPr>
          <w:rFonts w:ascii="Times New Roman" w:cs="Times New Roman" w:eastAsia="Times New Roman" w:hAnsi="Times New Roman"/>
          <w:sz w:val="24"/>
          <w:szCs w:val="24"/>
          <w:rtl w:val="0"/>
        </w:rPr>
        <w:t xml:space="preserve">dan </w:t>
      </w:r>
      <w:r w:rsidDel="00000000" w:rsidR="00000000" w:rsidRPr="00000000">
        <w:rPr>
          <w:rFonts w:ascii="Times New Roman" w:cs="Times New Roman" w:eastAsia="Times New Roman" w:hAnsi="Times New Roman"/>
          <w:i w:val="1"/>
          <w:sz w:val="24"/>
          <w:szCs w:val="24"/>
          <w:rtl w:val="0"/>
        </w:rPr>
        <w:t xml:space="preserve">startup</w:t>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tabs>
          <w:tab w:val="left" w:leader="none" w:pos="818"/>
        </w:tabs>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Bagaimana cara memvaluasi perusahaan tech</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before="7" w:line="240" w:lineRule="auto"/>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1" w:line="240" w:lineRule="auto"/>
        <w:ind w:lef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Sesi </w:t>
      </w:r>
      <w:r w:rsidDel="00000000" w:rsidR="00000000" w:rsidRPr="00000000">
        <w:rPr>
          <w:rFonts w:ascii="Times New Roman" w:cs="Times New Roman" w:eastAsia="Times New Roman" w:hAnsi="Times New Roman"/>
          <w:sz w:val="24"/>
          <w:szCs w:val="24"/>
          <w:rtl w:val="0"/>
        </w:rPr>
        <w:t xml:space="preserve">workshop</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30">
      <w:pPr>
        <w:widowControl w:val="0"/>
        <w:numPr>
          <w:ilvl w:val="0"/>
          <w:numId w:val="4"/>
        </w:numPr>
        <w:pBdr>
          <w:top w:space="0" w:sz="0" w:val="nil"/>
          <w:left w:space="0" w:sz="0" w:val="nil"/>
          <w:bottom w:space="0" w:sz="0" w:val="nil"/>
          <w:right w:space="0" w:sz="0" w:val="nil"/>
          <w:between w:space="0" w:sz="0" w:val="nil"/>
        </w:pBdr>
        <w:spacing w:after="0" w:afterAutospacing="0" w:before="1"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Penjelasan sekilas mengenai metode valuasi yang digunakan (pembicara dibebaskan untuk memilih metode valuasi yang dirasa nyaman).</w:t>
      </w:r>
    </w:p>
    <w:p w:rsidR="00000000" w:rsidDel="00000000" w:rsidP="00000000" w:rsidRDefault="00000000" w:rsidRPr="00000000" w14:paraId="00000031">
      <w:pPr>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Penggunaan template spreadsheets untuk valuasi (pembicara diharapkan untuk mempersiapkan template spreadsheetsnya sendiri sesuai dengan metode valuasi yang akan digunakan).</w:t>
      </w:r>
    </w:p>
    <w:p w:rsidR="00000000" w:rsidDel="00000000" w:rsidP="00000000" w:rsidRDefault="00000000" w:rsidRPr="00000000" w14:paraId="00000032">
      <w:pPr>
        <w:widowControl w:val="0"/>
        <w:numPr>
          <w:ilvl w:val="0"/>
          <w:numId w:val="4"/>
        </w:numPr>
        <w:pBdr>
          <w:top w:space="0" w:sz="0" w:val="nil"/>
          <w:left w:space="0" w:sz="0" w:val="nil"/>
          <w:bottom w:space="0" w:sz="0" w:val="nil"/>
          <w:right w:space="0" w:sz="0" w:val="nil"/>
          <w:between w:space="0" w:sz="0" w:val="nil"/>
        </w:pBdr>
        <w:spacing w:after="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Pembicara membimbing peserta untuk menghitung valuasi dengan template yang sudah diberikan.</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818"/>
        </w:tabs>
        <w:spacing w:after="0" w:before="129" w:line="240" w:lineRule="auto"/>
        <w:ind w:left="81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Maksud dan Tujuan Kegiatan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ind w:left="426" w:right="-27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Maksud Kegiatan</w:t>
      </w:r>
      <w:r w:rsidDel="00000000" w:rsidR="00000000" w:rsidRPr="00000000">
        <w:rPr>
          <w:rtl w:val="0"/>
        </w:rPr>
      </w:r>
    </w:p>
    <w:p w:rsidR="00000000" w:rsidDel="00000000" w:rsidP="00000000" w:rsidRDefault="00000000" w:rsidRPr="00000000" w14:paraId="00000036">
      <w:pPr>
        <w:widowControl w:val="0"/>
        <w:numPr>
          <w:ilvl w:val="0"/>
          <w:numId w:val="6"/>
        </w:numPr>
        <w:pBdr>
          <w:top w:space="0" w:sz="0" w:val="nil"/>
          <w:left w:space="0" w:sz="0" w:val="nil"/>
          <w:bottom w:space="0" w:sz="0" w:val="nil"/>
          <w:right w:space="0" w:sz="0" w:val="nil"/>
          <w:between w:space="0" w:sz="0" w:val="nil"/>
        </w:pBdr>
        <w:tabs>
          <w:tab w:val="left" w:leader="none" w:pos="1090"/>
        </w:tabs>
        <w:spacing w:after="0" w:line="376" w:lineRule="auto"/>
        <w:ind w:left="712" w:right="-279" w:hanging="286"/>
        <w:jc w:val="both"/>
        <w:rPr>
          <w:color w:val="000000"/>
        </w:rPr>
      </w:pPr>
      <w:r w:rsidDel="00000000" w:rsidR="00000000" w:rsidRPr="00000000">
        <w:rPr>
          <w:rFonts w:ascii="Times New Roman" w:cs="Times New Roman" w:eastAsia="Times New Roman" w:hAnsi="Times New Roman"/>
          <w:color w:val="000000"/>
          <w:sz w:val="24"/>
          <w:szCs w:val="24"/>
          <w:rtl w:val="0"/>
        </w:rPr>
        <w:t xml:space="preserve">Menjembatani para mahasiswa dan masyarakat umum yang ingin belajar mengenai</w:t>
      </w:r>
      <w:r w:rsidDel="00000000" w:rsidR="00000000" w:rsidRPr="00000000">
        <w:rPr>
          <w:rFonts w:ascii="Times New Roman" w:cs="Times New Roman" w:eastAsia="Times New Roman" w:hAnsi="Times New Roman"/>
          <w:sz w:val="24"/>
          <w:szCs w:val="24"/>
          <w:rtl w:val="0"/>
        </w:rPr>
        <w:t xml:space="preserve"> Unicorn</w:t>
      </w:r>
      <w:r w:rsidDel="00000000" w:rsidR="00000000" w:rsidRPr="00000000">
        <w:rPr>
          <w:rtl w:val="0"/>
        </w:rPr>
      </w:r>
    </w:p>
    <w:p w:rsidR="00000000" w:rsidDel="00000000" w:rsidP="00000000" w:rsidRDefault="00000000" w:rsidRPr="00000000" w14:paraId="00000037">
      <w:pPr>
        <w:widowControl w:val="0"/>
        <w:numPr>
          <w:ilvl w:val="0"/>
          <w:numId w:val="6"/>
        </w:numPr>
        <w:pBdr>
          <w:top w:space="0" w:sz="0" w:val="nil"/>
          <w:left w:space="0" w:sz="0" w:val="nil"/>
          <w:bottom w:space="0" w:sz="0" w:val="nil"/>
          <w:right w:space="0" w:sz="0" w:val="nil"/>
          <w:between w:space="0" w:sz="0" w:val="nil"/>
        </w:pBdr>
        <w:tabs>
          <w:tab w:val="left" w:leader="none" w:pos="1090"/>
        </w:tabs>
        <w:spacing w:after="0" w:before="6" w:line="240" w:lineRule="auto"/>
        <w:ind w:left="712" w:right="-279" w:hanging="287"/>
        <w:jc w:val="both"/>
        <w:rPr>
          <w:color w:val="000000"/>
        </w:rPr>
      </w:pPr>
      <w:r w:rsidDel="00000000" w:rsidR="00000000" w:rsidRPr="00000000">
        <w:rPr>
          <w:rFonts w:ascii="Times New Roman" w:cs="Times New Roman" w:eastAsia="Times New Roman" w:hAnsi="Times New Roman"/>
          <w:color w:val="000000"/>
          <w:sz w:val="24"/>
          <w:szCs w:val="24"/>
          <w:rtl w:val="0"/>
        </w:rPr>
        <w:t xml:space="preserve">Mengedukasi pihak-pihak eksternal organisasi mengenai </w:t>
      </w:r>
      <w:r w:rsidDel="00000000" w:rsidR="00000000" w:rsidRPr="00000000">
        <w:rPr>
          <w:rFonts w:ascii="Times New Roman" w:cs="Times New Roman" w:eastAsia="Times New Roman" w:hAnsi="Times New Roman"/>
          <w:sz w:val="24"/>
          <w:szCs w:val="24"/>
          <w:rtl w:val="0"/>
        </w:rPr>
        <w:t xml:space="preserve">Unicorn</w:t>
      </w:r>
      <w:r w:rsidDel="00000000" w:rsidR="00000000" w:rsidRPr="00000000">
        <w:rPr>
          <w:rtl w:val="0"/>
        </w:rPr>
      </w:r>
    </w:p>
    <w:p w:rsidR="00000000" w:rsidDel="00000000" w:rsidP="00000000" w:rsidRDefault="00000000" w:rsidRPr="00000000" w14:paraId="00000038">
      <w:pPr>
        <w:widowControl w:val="0"/>
        <w:numPr>
          <w:ilvl w:val="0"/>
          <w:numId w:val="6"/>
        </w:numPr>
        <w:pBdr>
          <w:top w:space="0" w:sz="0" w:val="nil"/>
          <w:left w:space="0" w:sz="0" w:val="nil"/>
          <w:bottom w:space="0" w:sz="0" w:val="nil"/>
          <w:right w:space="0" w:sz="0" w:val="nil"/>
          <w:between w:space="0" w:sz="0" w:val="nil"/>
        </w:pBdr>
        <w:tabs>
          <w:tab w:val="left" w:leader="none" w:pos="1090"/>
        </w:tabs>
        <w:spacing w:after="0" w:before="153" w:line="240" w:lineRule="auto"/>
        <w:ind w:left="712" w:right="-279" w:hanging="287"/>
        <w:jc w:val="both"/>
        <w:rPr>
          <w:color w:val="000000"/>
        </w:rPr>
      </w:pPr>
      <w:r w:rsidDel="00000000" w:rsidR="00000000" w:rsidRPr="00000000">
        <w:rPr>
          <w:rFonts w:ascii="Times New Roman" w:cs="Times New Roman" w:eastAsia="Times New Roman" w:hAnsi="Times New Roman"/>
          <w:color w:val="000000"/>
          <w:sz w:val="24"/>
          <w:szCs w:val="24"/>
          <w:rtl w:val="0"/>
        </w:rPr>
        <w:t xml:space="preserve">Mengenalkan </w:t>
      </w:r>
      <w:r w:rsidDel="00000000" w:rsidR="00000000" w:rsidRPr="00000000">
        <w:rPr>
          <w:rFonts w:ascii="Times New Roman" w:cs="Times New Roman" w:eastAsia="Times New Roman" w:hAnsi="Times New Roman"/>
          <w:i w:val="1"/>
          <w:color w:val="000000"/>
          <w:sz w:val="24"/>
          <w:szCs w:val="24"/>
          <w:rtl w:val="0"/>
        </w:rPr>
        <w:t xml:space="preserve">Financial Market Community </w:t>
      </w:r>
      <w:r w:rsidDel="00000000" w:rsidR="00000000" w:rsidRPr="00000000">
        <w:rPr>
          <w:rFonts w:ascii="Times New Roman" w:cs="Times New Roman" w:eastAsia="Times New Roman" w:hAnsi="Times New Roman"/>
          <w:color w:val="000000"/>
          <w:sz w:val="24"/>
          <w:szCs w:val="24"/>
          <w:rtl w:val="0"/>
        </w:rPr>
        <w:t xml:space="preserve">FEB Unpad kepada masyarakat luas</w:t>
      </w:r>
    </w:p>
    <w:p w:rsidR="00000000" w:rsidDel="00000000" w:rsidP="00000000" w:rsidRDefault="00000000" w:rsidRPr="00000000" w14:paraId="00000039">
      <w:pPr>
        <w:widowControl w:val="0"/>
        <w:tabs>
          <w:tab w:val="left" w:leader="none" w:pos="1090"/>
        </w:tabs>
        <w:spacing w:after="0" w:before="153" w:line="240" w:lineRule="auto"/>
        <w:ind w:left="425" w:right="-2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Kegiatan</w:t>
      </w:r>
    </w:p>
    <w:p w:rsidR="00000000" w:rsidDel="00000000" w:rsidP="00000000" w:rsidRDefault="00000000" w:rsidRPr="00000000" w14:paraId="0000003A">
      <w:pPr>
        <w:widowControl w:val="0"/>
        <w:numPr>
          <w:ilvl w:val="0"/>
          <w:numId w:val="6"/>
        </w:numPr>
        <w:pBdr>
          <w:top w:space="0" w:sz="0" w:val="nil"/>
          <w:left w:space="0" w:sz="0" w:val="nil"/>
          <w:bottom w:space="0" w:sz="0" w:val="nil"/>
          <w:right w:space="0" w:sz="0" w:val="nil"/>
          <w:between w:space="0" w:sz="0" w:val="nil"/>
        </w:pBdr>
        <w:tabs>
          <w:tab w:val="left" w:leader="none" w:pos="1090"/>
        </w:tabs>
        <w:spacing w:after="0" w:before="158" w:line="360" w:lineRule="auto"/>
        <w:ind w:left="712" w:right="-279" w:hanging="286"/>
        <w:jc w:val="both"/>
        <w:rPr>
          <w:color w:val="000000"/>
        </w:rPr>
      </w:pPr>
      <w:r w:rsidDel="00000000" w:rsidR="00000000" w:rsidRPr="00000000">
        <w:rPr>
          <w:rFonts w:ascii="Times New Roman" w:cs="Times New Roman" w:eastAsia="Times New Roman" w:hAnsi="Times New Roman"/>
          <w:color w:val="000000"/>
          <w:sz w:val="24"/>
          <w:szCs w:val="24"/>
          <w:rtl w:val="0"/>
        </w:rPr>
        <w:t xml:space="preserve">Mengedukasi peserta mengenai </w:t>
      </w:r>
      <w:r w:rsidDel="00000000" w:rsidR="00000000" w:rsidRPr="00000000">
        <w:rPr>
          <w:rFonts w:ascii="Times New Roman" w:cs="Times New Roman" w:eastAsia="Times New Roman" w:hAnsi="Times New Roman"/>
          <w:sz w:val="24"/>
          <w:szCs w:val="24"/>
          <w:rtl w:val="0"/>
        </w:rPr>
        <w:t xml:space="preserve">bagaimana cara dan metode untuk menghitung valuasi dan menilai perusahaan-perusahaan teknologi dan digital.</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1090"/>
        </w:tabs>
        <w:spacing w:after="0" w:before="158" w:line="360" w:lineRule="auto"/>
        <w:ind w:left="712" w:right="54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Waktu dan Tempat Kegiatan</w:t>
      </w:r>
    </w:p>
    <w:tbl>
      <w:tblPr>
        <w:tblStyle w:val="Table3"/>
        <w:tblW w:w="8820.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6"/>
        <w:gridCol w:w="283"/>
        <w:gridCol w:w="7001"/>
        <w:tblGridChange w:id="0">
          <w:tblGrid>
            <w:gridCol w:w="1536"/>
            <w:gridCol w:w="283"/>
            <w:gridCol w:w="7001"/>
          </w:tblGrid>
        </w:tblGridChange>
      </w:tblGrid>
      <w:tr>
        <w:trPr>
          <w:cantSplit w:val="0"/>
          <w:tblHeader w:val="0"/>
        </w:trPr>
        <w:tc>
          <w:tcPr/>
          <w:p w:rsidR="00000000" w:rsidDel="00000000" w:rsidP="00000000" w:rsidRDefault="00000000" w:rsidRPr="00000000" w14:paraId="0000003D">
            <w:pPr>
              <w:tabs>
                <w:tab w:val="left" w:leader="none" w:pos="6615"/>
              </w:tabs>
              <w:spacing w:after="0" w:line="360"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Hari, tanggal</w:t>
            </w:r>
          </w:p>
        </w:tc>
        <w:tc>
          <w:tcPr/>
          <w:p w:rsidR="00000000" w:rsidDel="00000000" w:rsidP="00000000" w:rsidRDefault="00000000" w:rsidRPr="00000000" w14:paraId="0000003E">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3F">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Sabtu, 26 Oktober 2024</w:t>
            </w:r>
          </w:p>
        </w:tc>
      </w:tr>
      <w:tr>
        <w:trPr>
          <w:cantSplit w:val="0"/>
          <w:tblHeader w:val="0"/>
        </w:trPr>
        <w:tc>
          <w:tcPr/>
          <w:p w:rsidR="00000000" w:rsidDel="00000000" w:rsidP="00000000" w:rsidRDefault="00000000" w:rsidRPr="00000000" w14:paraId="00000040">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w:t>
            </w:r>
          </w:p>
        </w:tc>
        <w:tc>
          <w:tcPr/>
          <w:p w:rsidR="00000000" w:rsidDel="00000000" w:rsidP="00000000" w:rsidRDefault="00000000" w:rsidRPr="00000000" w14:paraId="00000041">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42">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12.30 – 15.45 WIB</w:t>
              <w:tab/>
            </w:r>
          </w:p>
        </w:tc>
      </w:tr>
      <w:tr>
        <w:trPr>
          <w:cantSplit w:val="0"/>
          <w:tblHeader w:val="0"/>
        </w:trPr>
        <w:tc>
          <w:tcPr/>
          <w:p w:rsidR="00000000" w:rsidDel="00000000" w:rsidP="00000000" w:rsidRDefault="00000000" w:rsidRPr="00000000" w14:paraId="00000043">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w:t>
            </w:r>
          </w:p>
        </w:tc>
        <w:tc>
          <w:tcPr/>
          <w:p w:rsidR="00000000" w:rsidDel="00000000" w:rsidP="00000000" w:rsidRDefault="00000000" w:rsidRPr="00000000" w14:paraId="00000044">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45">
            <w:pPr>
              <w:tabs>
                <w:tab w:val="left" w:leader="none" w:pos="6615"/>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 Serbaguna Unpad Dipatiukur</w:t>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left="426"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Target Peserta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Mendapatkan </w:t>
      </w:r>
      <w:r w:rsidDel="00000000" w:rsidR="00000000" w:rsidRPr="00000000">
        <w:rPr>
          <w:rFonts w:ascii="Times New Roman" w:cs="Times New Roman" w:eastAsia="Times New Roman" w:hAnsi="Times New Roman"/>
          <w:sz w:val="24"/>
          <w:szCs w:val="24"/>
          <w:rtl w:val="0"/>
        </w:rPr>
        <w:t xml:space="preserve">100</w:t>
      </w:r>
      <w:r w:rsidDel="00000000" w:rsidR="00000000" w:rsidRPr="00000000">
        <w:rPr>
          <w:rFonts w:ascii="Times New Roman" w:cs="Times New Roman" w:eastAsia="Times New Roman" w:hAnsi="Times New Roman"/>
          <w:color w:val="000000"/>
          <w:sz w:val="24"/>
          <w:szCs w:val="24"/>
          <w:rtl w:val="0"/>
        </w:rPr>
        <w:t xml:space="preserve"> peserta yang terdiri dari Mahasiswa Fakultas Ekonomi dan Bisnis Universitas Padjadjaran dan Masyarakat umum.</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ind w:left="426"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360"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Metode Pelaksanaan </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9356"/>
        </w:tabs>
        <w:spacing w:after="0" w:line="360" w:lineRule="auto"/>
        <w:ind w:left="426"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Waktu yang tersedia untuk kegiatan ini adalah </w:t>
      </w:r>
      <w:r w:rsidDel="00000000" w:rsidR="00000000" w:rsidRPr="00000000">
        <w:rPr>
          <w:rFonts w:ascii="Times New Roman" w:cs="Times New Roman" w:eastAsia="Times New Roman" w:hAnsi="Times New Roman"/>
          <w:sz w:val="24"/>
          <w:szCs w:val="24"/>
          <w:rtl w:val="0"/>
        </w:rPr>
        <w:t xml:space="preserve">dua ratus dua puluh lima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225</w:t>
      </w:r>
      <w:r w:rsidDel="00000000" w:rsidR="00000000" w:rsidRPr="00000000">
        <w:rPr>
          <w:rFonts w:ascii="Times New Roman" w:cs="Times New Roman" w:eastAsia="Times New Roman" w:hAnsi="Times New Roman"/>
          <w:color w:val="000000"/>
          <w:sz w:val="24"/>
          <w:szCs w:val="24"/>
          <w:rtl w:val="0"/>
        </w:rPr>
        <w:t xml:space="preserve">)  menit dengan teknis pelaksanaan sebagai berikut:</w:t>
      </w:r>
      <w:r w:rsidDel="00000000" w:rsidR="00000000" w:rsidRPr="00000000">
        <w:rPr>
          <w:rtl w:val="0"/>
        </w:rPr>
      </w:r>
    </w:p>
    <w:p w:rsidR="00000000" w:rsidDel="00000000" w:rsidP="00000000" w:rsidRDefault="00000000" w:rsidRPr="00000000" w14:paraId="0000004C">
      <w:pPr>
        <w:widowControl w:val="0"/>
        <w:numPr>
          <w:ilvl w:val="1"/>
          <w:numId w:val="1"/>
        </w:numPr>
        <w:pBdr>
          <w:top w:space="0" w:sz="0" w:val="nil"/>
          <w:left w:space="0" w:sz="0" w:val="nil"/>
          <w:bottom w:space="0" w:sz="0" w:val="nil"/>
          <w:right w:space="0" w:sz="0" w:val="nil"/>
          <w:between w:space="0" w:sz="0" w:val="nil"/>
        </w:pBdr>
        <w:tabs>
          <w:tab w:val="left" w:leader="none" w:pos="1241"/>
          <w:tab w:val="left" w:leader="none" w:pos="9356"/>
        </w:tabs>
        <w:spacing w:after="0" w:line="376" w:lineRule="auto"/>
        <w:ind w:left="786" w:right="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Pembicara akan menjalani kedua sesi utama yaitu pematerian dan workshop bersama dengan moderator.</w:t>
      </w:r>
      <w:r w:rsidDel="00000000" w:rsidR="00000000" w:rsidRPr="00000000">
        <w:rPr>
          <w:rtl w:val="0"/>
        </w:rPr>
      </w:r>
    </w:p>
    <w:p w:rsidR="00000000" w:rsidDel="00000000" w:rsidP="00000000" w:rsidRDefault="00000000" w:rsidRPr="00000000" w14:paraId="0000004D">
      <w:pPr>
        <w:widowControl w:val="0"/>
        <w:numPr>
          <w:ilvl w:val="1"/>
          <w:numId w:val="1"/>
        </w:numPr>
        <w:pBdr>
          <w:top w:space="0" w:sz="0" w:val="nil"/>
          <w:left w:space="0" w:sz="0" w:val="nil"/>
          <w:bottom w:space="0" w:sz="0" w:val="nil"/>
          <w:right w:space="0" w:sz="0" w:val="nil"/>
          <w:between w:space="0" w:sz="0" w:val="nil"/>
        </w:pBdr>
        <w:tabs>
          <w:tab w:val="left" w:leader="none" w:pos="1241"/>
          <w:tab w:val="left" w:leader="none" w:pos="9356"/>
        </w:tabs>
        <w:spacing w:after="0" w:before="157" w:line="376" w:lineRule="auto"/>
        <w:ind w:left="786" w:right="131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Pembicara memiliki waktu sebanyak enam puluh (60) menit untuk memaparkan materi.</w:t>
      </w:r>
    </w:p>
    <w:p w:rsidR="00000000" w:rsidDel="00000000" w:rsidP="00000000" w:rsidRDefault="00000000" w:rsidRPr="00000000" w14:paraId="0000004E">
      <w:pPr>
        <w:widowControl w:val="0"/>
        <w:numPr>
          <w:ilvl w:val="1"/>
          <w:numId w:val="1"/>
        </w:numPr>
        <w:pBdr>
          <w:top w:space="0" w:sz="0" w:val="nil"/>
          <w:left w:space="0" w:sz="0" w:val="nil"/>
          <w:bottom w:space="0" w:sz="0" w:val="nil"/>
          <w:right w:space="0" w:sz="0" w:val="nil"/>
          <w:between w:space="0" w:sz="0" w:val="nil"/>
        </w:pBdr>
        <w:tabs>
          <w:tab w:val="left" w:leader="none" w:pos="1241"/>
          <w:tab w:val="left" w:leader="none" w:pos="9356"/>
        </w:tabs>
        <w:spacing w:after="0" w:before="157" w:line="376" w:lineRule="auto"/>
        <w:ind w:left="786" w:right="131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Pembicara akan memimpin berjalannya sesi workshop selama enam puluh (60) menit.</w:t>
      </w:r>
    </w:p>
    <w:p w:rsidR="00000000" w:rsidDel="00000000" w:rsidP="00000000" w:rsidRDefault="00000000" w:rsidRPr="00000000" w14:paraId="0000004F">
      <w:pPr>
        <w:widowControl w:val="0"/>
        <w:numPr>
          <w:ilvl w:val="1"/>
          <w:numId w:val="1"/>
        </w:numPr>
        <w:pBdr>
          <w:top w:space="0" w:sz="0" w:val="nil"/>
          <w:left w:space="0" w:sz="0" w:val="nil"/>
          <w:bottom w:space="0" w:sz="0" w:val="nil"/>
          <w:right w:space="0" w:sz="0" w:val="nil"/>
          <w:between w:space="0" w:sz="0" w:val="nil"/>
        </w:pBdr>
        <w:tabs>
          <w:tab w:val="left" w:leader="none" w:pos="1241"/>
          <w:tab w:val="left" w:leader="none" w:pos="9356"/>
        </w:tabs>
        <w:spacing w:after="0" w:before="157" w:line="376" w:lineRule="auto"/>
        <w:ind w:left="786" w:right="131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Selama sesi workshop, pembicara akan membimbing peserta untuk mempraktekkan materi workshop.</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left="42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2"/>
        </w:numPr>
        <w:spacing w:line="360" w:lineRule="auto"/>
        <w:ind w:left="426" w:hanging="360"/>
        <w:rPr>
          <w:rFonts w:ascii="Times New Roman" w:cs="Times New Roman" w:eastAsia="Times New Roman" w:hAnsi="Times New Roman"/>
          <w:sz w:val="26"/>
          <w:szCs w:val="26"/>
        </w:rPr>
      </w:pPr>
      <w:bookmarkStart w:colFirst="0" w:colLast="0" w:name="_1fob9te" w:id="2"/>
      <w:bookmarkEnd w:id="2"/>
      <w:r w:rsidDel="00000000" w:rsidR="00000000" w:rsidRPr="00000000">
        <w:rPr>
          <w:rFonts w:ascii="Times New Roman" w:cs="Times New Roman" w:eastAsia="Times New Roman" w:hAnsi="Times New Roman"/>
          <w:b w:val="1"/>
          <w:sz w:val="24"/>
          <w:szCs w:val="24"/>
          <w:rtl w:val="0"/>
        </w:rPr>
        <w:t xml:space="preserve">Agenda Kegiatan</w:t>
      </w:r>
    </w:p>
    <w:tbl>
      <w:tblPr>
        <w:tblStyle w:val="Table4"/>
        <w:tblpPr w:leftFromText="180" w:rightFromText="180" w:topFromText="180" w:bottomFromText="180" w:vertAnchor="text" w:horzAnchor="text" w:tblpX="490.0000000000003" w:tblpY="0"/>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35"/>
        <w:gridCol w:w="3060"/>
        <w:gridCol w:w="2340"/>
        <w:tblGridChange w:id="0">
          <w:tblGrid>
            <w:gridCol w:w="1965"/>
            <w:gridCol w:w="1935"/>
            <w:gridCol w:w="3060"/>
            <w:gridCol w:w="2340"/>
          </w:tblGrid>
        </w:tblGridChange>
      </w:tblGrid>
      <w:tr>
        <w:trPr>
          <w:cantSplit w:val="0"/>
          <w:trHeight w:val="345" w:hRule="atLeast"/>
          <w:tblHeader w:val="0"/>
        </w:trPr>
        <w:tc>
          <w:tcPr>
            <w:gridSpan w:val="4"/>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5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4"/>
                <w:szCs w:val="24"/>
                <w:rtl w:val="0"/>
              </w:rPr>
              <w:t xml:space="preserve">Investment Class (Fundamental)</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4"/>
                <w:szCs w:val="24"/>
                <w:rtl w:val="0"/>
              </w:rPr>
              <w:t xml:space="preserve">Time (WIB)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4"/>
                <w:szCs w:val="24"/>
                <w:rtl w:val="0"/>
              </w:rPr>
              <w:t xml:space="preserve">Duration (Menit)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4"/>
                <w:szCs w:val="24"/>
                <w:rtl w:val="0"/>
              </w:rPr>
              <w:t xml:space="preserve">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4"/>
                <w:szCs w:val="24"/>
                <w:rtl w:val="0"/>
              </w:rPr>
              <w:t xml:space="preserve">PIC</w:t>
            </w:r>
            <w:r w:rsidDel="00000000" w:rsidR="00000000" w:rsidRPr="00000000">
              <w:rPr>
                <w:rtl w:val="0"/>
              </w:rPr>
            </w:r>
          </w:p>
        </w:tc>
      </w:tr>
      <w:tr>
        <w:trPr>
          <w:cantSplit w:val="0"/>
          <w:trHeight w:val="6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12.30–13.00</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5C">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Participants registration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13.00–13.06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60">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Opening ceremony</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169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13.06–13.20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6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Sambutan:</w:t>
            </w:r>
          </w:p>
          <w:p w:rsidR="00000000" w:rsidDel="00000000" w:rsidP="00000000" w:rsidRDefault="00000000" w:rsidRPr="00000000" w14:paraId="0000006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Sambutan dari OCP</w:t>
            </w:r>
          </w:p>
          <w:p w:rsidR="00000000" w:rsidDel="00000000" w:rsidP="00000000" w:rsidRDefault="00000000" w:rsidRPr="00000000" w14:paraId="00000066">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2. Sambutan dari Presiden FMC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88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13.20–13.25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Penjelasan jalannya seminar oleh MC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13.25–13.30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Perkenalan Trainer oleh moderator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13.30–14.30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72">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Pemaparan materi oleh Pembicara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14.30–15.30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76">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Sesi Workshop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15.30–15.35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7A">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Pemberian Sertifikat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15.35–15.40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7E">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Documentation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r>
        <w:trPr>
          <w:cantSplit w:val="0"/>
          <w:trHeight w:val="6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15.40–15.45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Closing ceremony</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Alika Nafisa Mulyani (082262257257)</w:t>
            </w:r>
            <w:r w:rsidDel="00000000" w:rsidR="00000000" w:rsidRPr="00000000">
              <w:rPr>
                <w:rtl w:val="0"/>
              </w:rPr>
            </w:r>
          </w:p>
        </w:tc>
      </w:tr>
    </w:tbl>
    <w:p w:rsidR="00000000" w:rsidDel="00000000" w:rsidP="00000000" w:rsidRDefault="00000000" w:rsidRPr="00000000" w14:paraId="00000084">
      <w:pPr>
        <w:spacing w:line="360" w:lineRule="auto"/>
        <w:ind w:left="0" w:firstLine="0"/>
        <w:rPr/>
      </w:pPr>
      <w:bookmarkStart w:colFirst="0" w:colLast="0" w:name="_1fob9te" w:id="2"/>
      <w:bookmarkEnd w:id="2"/>
      <w:r w:rsidDel="00000000" w:rsidR="00000000" w:rsidRPr="00000000">
        <w:rPr>
          <w:rtl w:val="0"/>
        </w:rPr>
      </w:r>
    </w:p>
    <w:sectPr>
      <w:headerReference r:id="rId6" w:type="default"/>
      <w:pgSz w:h="20160" w:w="12240" w:orient="portrait"/>
      <w:pgMar w:bottom="280" w:top="3040" w:left="1340" w:right="1180" w:header="17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 w:val="left" w:leader="none" w:pos="435"/>
      </w:tabs>
      <w:spacing w:after="0" w:line="240" w:lineRule="auto"/>
      <w:ind w:left="28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6"/>
        <w:szCs w:val="26"/>
        <w:rtl w:val="0"/>
      </w:rPr>
      <w:t xml:space="preserve">KEMENTERIAN PENDIDIKAN, KEBUDAYAAN, RISET, DAN TEKNOLOGI</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6"/>
        <w:szCs w:val="26"/>
        <w:rtl w:val="0"/>
      </w:rPr>
      <w:t xml:space="preserve">UNIVERSITAS PADJADJARAN </w:t>
    </w:r>
    <w:r w:rsidDel="00000000" w:rsidR="00000000" w:rsidRPr="00000000">
      <w:drawing>
        <wp:anchor allowOverlap="1" behindDoc="0" distB="0" distT="0" distL="114300" distR="114300" hidden="0" layoutInCell="1" locked="0" relativeHeight="0" simplePos="0">
          <wp:simplePos x="0" y="0"/>
          <wp:positionH relativeFrom="column">
            <wp:posOffset>-671193</wp:posOffset>
          </wp:positionH>
          <wp:positionV relativeFrom="paragraph">
            <wp:posOffset>212725</wp:posOffset>
          </wp:positionV>
          <wp:extent cx="988695" cy="978535"/>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88695" cy="978535"/>
                  </a:xfrm>
                  <a:prstGeom prst="rect"/>
                  <a:ln/>
                </pic:spPr>
              </pic:pic>
            </a:graphicData>
          </a:graphic>
        </wp:anchor>
      </w:drawing>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6"/>
        <w:szCs w:val="26"/>
        <w:rtl w:val="0"/>
      </w:rPr>
      <w:t xml:space="preserve">FAKULTAS EKONOMI DAN BISNIS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5638800</wp:posOffset>
          </wp:positionH>
          <wp:positionV relativeFrom="paragraph">
            <wp:posOffset>21729</wp:posOffset>
          </wp:positionV>
          <wp:extent cx="918350" cy="914400"/>
          <wp:effectExtent b="0" l="0" r="0" t="0"/>
          <wp:wrapNone/>
          <wp:docPr descr="Icon&#10;&#10;Description automatically generated" id="4" name="image1.png"/>
          <a:graphic>
            <a:graphicData uri="http://schemas.openxmlformats.org/drawingml/2006/picture">
              <pic:pic>
                <pic:nvPicPr>
                  <pic:cNvPr descr="Icon&#10;&#10;Description automatically generated" id="0" name="image1.png"/>
                  <pic:cNvPicPr preferRelativeResize="0"/>
                </pic:nvPicPr>
                <pic:blipFill>
                  <a:blip r:embed="rId2"/>
                  <a:srcRect b="0" l="0" r="0" t="0"/>
                  <a:stretch>
                    <a:fillRect/>
                  </a:stretch>
                </pic:blipFill>
                <pic:spPr>
                  <a:xfrm>
                    <a:off x="0" y="0"/>
                    <a:ext cx="918350" cy="914400"/>
                  </a:xfrm>
                  <a:prstGeom prst="rect"/>
                  <a:ln/>
                </pic:spPr>
              </pic:pic>
            </a:graphicData>
          </a:graphic>
        </wp:anchor>
      </w:drawing>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BADAN EKSEKUTIF MAHASISWA FAKULTAS</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32"/>
        <w:szCs w:val="32"/>
        <w:rtl w:val="0"/>
      </w:rPr>
      <w:t xml:space="preserve">EKONOMI DAN BISNIS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Galeri Investasi Bursa Efek Indonesia</w:t>
    </w:r>
    <w:r w:rsidDel="00000000" w:rsidR="00000000" w:rsidRPr="00000000">
      <w:rPr>
        <w:rtl w:val="0"/>
      </w:rPr>
    </w:r>
  </w:p>
  <w:p w:rsidR="00000000" w:rsidDel="00000000" w:rsidP="00000000" w:rsidRDefault="00000000" w:rsidRPr="00000000" w14:paraId="0000008B">
    <w:pPr>
      <w:spacing w:after="0" w:line="240" w:lineRule="auto"/>
      <w:ind w:left="28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Sekretariat:</w:t>
    </w:r>
    <w:r w:rsidDel="00000000" w:rsidR="00000000" w:rsidRPr="00000000">
      <w:rPr>
        <w:rFonts w:ascii="Times New Roman" w:cs="Times New Roman" w:eastAsia="Times New Roman" w:hAnsi="Times New Roman"/>
        <w:rtl w:val="0"/>
      </w:rPr>
      <w:t xml:space="preserve"> Ruang Kegiatan Mahasiswa, Jalan Raya Bandung-Sumedang Km. 21</w:t>
      <w:br w:type="textWrapping"/>
      <w:t xml:space="preserve">Jatinangor, Kabupaten Sumedang 45363</w:t>
    </w:r>
  </w:p>
  <w:p w:rsidR="00000000" w:rsidDel="00000000" w:rsidP="00000000" w:rsidRDefault="00000000" w:rsidRPr="00000000" w14:paraId="0000008C">
    <w:pPr>
      <w:spacing w:after="0" w:lineRule="auto"/>
      <w:ind w:left="28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3">
      <w:r w:rsidDel="00000000" w:rsidR="00000000" w:rsidRPr="00000000">
        <w:rPr>
          <w:rFonts w:ascii="Times New Roman" w:cs="Times New Roman" w:eastAsia="Times New Roman" w:hAnsi="Times New Roman"/>
          <w:color w:val="0000ff"/>
          <w:u w:val="single"/>
          <w:rtl w:val="0"/>
        </w:rPr>
        <w:t xml:space="preserve">http://fmcfebunpad.com</w:t>
      </w:r>
    </w:hyperlink>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4">
      <w:r w:rsidDel="00000000" w:rsidR="00000000" w:rsidRPr="00000000">
        <w:rPr>
          <w:color w:val="0000ff"/>
          <w:u w:val="single"/>
          <w:rtl w:val="0"/>
        </w:rPr>
        <w:t xml:space="preserve">contactus@fmcfebunpad.com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 w:val="left" w:leader="none" w:pos="945"/>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30496</wp:posOffset>
              </wp:positionV>
              <wp:extent cx="12700" cy="12700"/>
              <wp:effectExtent b="0" l="0" r="0" t="0"/>
              <wp:wrapNone/>
              <wp:docPr id="1" name=""/>
              <a:graphic>
                <a:graphicData uri="http://schemas.microsoft.com/office/word/2010/wordprocessingShape">
                  <wps:wsp>
                    <wps:cNvCnPr/>
                    <wps:spPr>
                      <a:xfrm>
                        <a:off x="2377693" y="3780000"/>
                        <a:ext cx="593661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30496</wp:posOffset>
              </wp:positionV>
              <wp:extent cx="12700" cy="12700"/>
              <wp:effectExtent b="0" l="0" r="0" t="0"/>
              <wp:wrapNone/>
              <wp:docPr id="1"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93996</wp:posOffset>
              </wp:positionV>
              <wp:extent cx="12700" cy="12700"/>
              <wp:effectExtent b="0" l="0" r="0" t="0"/>
              <wp:wrapNone/>
              <wp:docPr id="2" name=""/>
              <a:graphic>
                <a:graphicData uri="http://schemas.microsoft.com/office/word/2010/wordprocessingShape">
                  <wps:wsp>
                    <wps:cNvCnPr/>
                    <wps:spPr>
                      <a:xfrm>
                        <a:off x="2377693" y="3780000"/>
                        <a:ext cx="593661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93996</wp:posOffset>
              </wp:positionV>
              <wp:extent cx="12700" cy="127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20" w:hanging="360"/>
      </w:pPr>
      <w:rPr>
        <w:rFonts w:ascii="Times New Roman" w:cs="Times New Roman" w:eastAsia="Times New Roman" w:hAnsi="Times New Roman"/>
        <w:b w:val="1"/>
        <w:i w:val="0"/>
        <w:sz w:val="24"/>
        <w:szCs w:val="24"/>
      </w:rPr>
    </w:lvl>
    <w:lvl w:ilvl="1">
      <w:start w:val="1"/>
      <w:numFmt w:val="decimal"/>
      <w:lvlText w:val="%2."/>
      <w:lvlJc w:val="left"/>
      <w:pPr>
        <w:ind w:left="786" w:hanging="360.00000000000006"/>
      </w:pPr>
      <w:rPr/>
    </w:lvl>
    <w:lvl w:ilvl="2">
      <w:start w:val="0"/>
      <w:numFmt w:val="bullet"/>
      <w:lvlText w:val="•"/>
      <w:lvlJc w:val="left"/>
      <w:pPr>
        <w:ind w:left="1240" w:hanging="360"/>
      </w:pPr>
      <w:rPr/>
    </w:lvl>
    <w:lvl w:ilvl="3">
      <w:start w:val="0"/>
      <w:numFmt w:val="bullet"/>
      <w:lvlText w:val="•"/>
      <w:lvlJc w:val="left"/>
      <w:pPr>
        <w:ind w:left="2300" w:hanging="360"/>
      </w:pPr>
      <w:rPr/>
    </w:lvl>
    <w:lvl w:ilvl="4">
      <w:start w:val="0"/>
      <w:numFmt w:val="bullet"/>
      <w:lvlText w:val="•"/>
      <w:lvlJc w:val="left"/>
      <w:pPr>
        <w:ind w:left="3360" w:hanging="360"/>
      </w:pPr>
      <w:rPr/>
    </w:lvl>
    <w:lvl w:ilvl="5">
      <w:start w:val="0"/>
      <w:numFmt w:val="bullet"/>
      <w:lvlText w:val="•"/>
      <w:lvlJc w:val="left"/>
      <w:pPr>
        <w:ind w:left="4420" w:hanging="360"/>
      </w:pPr>
      <w:rPr/>
    </w:lvl>
    <w:lvl w:ilvl="6">
      <w:start w:val="0"/>
      <w:numFmt w:val="bullet"/>
      <w:lvlText w:val="•"/>
      <w:lvlJc w:val="left"/>
      <w:pPr>
        <w:ind w:left="5480" w:hanging="360"/>
      </w:pPr>
      <w:rPr/>
    </w:lvl>
    <w:lvl w:ilvl="7">
      <w:start w:val="0"/>
      <w:numFmt w:val="bullet"/>
      <w:lvlText w:val="•"/>
      <w:lvlJc w:val="left"/>
      <w:pPr>
        <w:ind w:left="6540" w:hanging="360"/>
      </w:pPr>
      <w:rPr/>
    </w:lvl>
    <w:lvl w:ilvl="8">
      <w:start w:val="0"/>
      <w:numFmt w:val="bullet"/>
      <w:lvlText w:val="•"/>
      <w:lvlJc w:val="left"/>
      <w:pPr>
        <w:ind w:left="7600" w:hanging="360"/>
      </w:pPr>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6">
    <w:lvl w:ilvl="0">
      <w:start w:val="0"/>
      <w:numFmt w:val="bullet"/>
      <w:lvlText w:val="●"/>
      <w:lvlJc w:val="left"/>
      <w:pPr>
        <w:ind w:left="712" w:hanging="286"/>
      </w:pPr>
      <w:rPr>
        <w:rFonts w:ascii="Helvetica Neue" w:cs="Helvetica Neue" w:eastAsia="Helvetica Neue" w:hAnsi="Helvetica Neue"/>
        <w:b w:val="0"/>
        <w:i w:val="0"/>
        <w:sz w:val="24"/>
        <w:szCs w:val="24"/>
      </w:rPr>
    </w:lvl>
    <w:lvl w:ilvl="1">
      <w:start w:val="0"/>
      <w:numFmt w:val="bullet"/>
      <w:lvlText w:val="•"/>
      <w:lvlJc w:val="left"/>
      <w:pPr>
        <w:ind w:left="1567" w:hanging="286"/>
      </w:pPr>
      <w:rPr/>
    </w:lvl>
    <w:lvl w:ilvl="2">
      <w:start w:val="0"/>
      <w:numFmt w:val="bullet"/>
      <w:lvlText w:val="•"/>
      <w:lvlJc w:val="left"/>
      <w:pPr>
        <w:ind w:left="2431" w:hanging="286"/>
      </w:pPr>
      <w:rPr/>
    </w:lvl>
    <w:lvl w:ilvl="3">
      <w:start w:val="0"/>
      <w:numFmt w:val="bullet"/>
      <w:lvlText w:val="•"/>
      <w:lvlJc w:val="left"/>
      <w:pPr>
        <w:ind w:left="3295" w:hanging="286"/>
      </w:pPr>
      <w:rPr/>
    </w:lvl>
    <w:lvl w:ilvl="4">
      <w:start w:val="0"/>
      <w:numFmt w:val="bullet"/>
      <w:lvlText w:val="•"/>
      <w:lvlJc w:val="left"/>
      <w:pPr>
        <w:ind w:left="4159" w:hanging="286.00000000000045"/>
      </w:pPr>
      <w:rPr/>
    </w:lvl>
    <w:lvl w:ilvl="5">
      <w:start w:val="0"/>
      <w:numFmt w:val="bullet"/>
      <w:lvlText w:val="•"/>
      <w:lvlJc w:val="left"/>
      <w:pPr>
        <w:ind w:left="5023" w:hanging="286"/>
      </w:pPr>
      <w:rPr/>
    </w:lvl>
    <w:lvl w:ilvl="6">
      <w:start w:val="0"/>
      <w:numFmt w:val="bullet"/>
      <w:lvlText w:val="•"/>
      <w:lvlJc w:val="left"/>
      <w:pPr>
        <w:ind w:left="5887" w:hanging="286"/>
      </w:pPr>
      <w:rPr/>
    </w:lvl>
    <w:lvl w:ilvl="7">
      <w:start w:val="0"/>
      <w:numFmt w:val="bullet"/>
      <w:lvlText w:val="•"/>
      <w:lvlJc w:val="left"/>
      <w:pPr>
        <w:ind w:left="6751" w:hanging="286"/>
      </w:pPr>
      <w:rPr/>
    </w:lvl>
    <w:lvl w:ilvl="8">
      <w:start w:val="0"/>
      <w:numFmt w:val="bullet"/>
      <w:lvlText w:val="•"/>
      <w:lvlJc w:val="left"/>
      <w:pPr>
        <w:ind w:left="7615" w:hanging="286"/>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520" w:hanging="361"/>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 Id="rId3" Type="http://schemas.openxmlformats.org/officeDocument/2006/relationships/hyperlink" Target="http://fmcfebunpad.com" TargetMode="External"/><Relationship Id="rId4" Type="http://schemas.openxmlformats.org/officeDocument/2006/relationships/hyperlink" Target="mailto:contactus@fmcfebunpad.com" TargetMode="External"/><Relationship Id="rId5" Type="http://schemas.openxmlformats.org/officeDocument/2006/relationships/image" Target="media/image3.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