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8CFEC" w14:textId="77777777" w:rsidR="00AF7FEE" w:rsidRPr="00800E3C" w:rsidRDefault="00AF7FEE" w:rsidP="00DF41A3">
      <w:pPr>
        <w:tabs>
          <w:tab w:val="left" w:pos="1918"/>
        </w:tabs>
        <w:spacing w:after="0"/>
        <w:jc w:val="right"/>
        <w:rPr>
          <w:rFonts w:ascii="Tahoma" w:hAnsi="Tahoma" w:cs="Tahoma"/>
          <w:lang w:val="id-ID"/>
        </w:rPr>
      </w:pPr>
      <w:r w:rsidRPr="00800E3C">
        <w:rPr>
          <w:rFonts w:ascii="Tahoma" w:eastAsia="Times New Roman" w:hAnsi="Tahoma" w:cs="Tahoma"/>
          <w:b/>
          <w:bCs/>
          <w:i/>
          <w:lang w:val="id-ID"/>
        </w:rPr>
        <w:t>BERITA PERS</w:t>
      </w:r>
    </w:p>
    <w:p w14:paraId="095D6CC0" w14:textId="77777777" w:rsidR="00AF7FEE" w:rsidRPr="00800E3C" w:rsidRDefault="008D1CC7" w:rsidP="00DF41A3">
      <w:pPr>
        <w:tabs>
          <w:tab w:val="left" w:pos="1918"/>
        </w:tabs>
        <w:spacing w:after="0"/>
        <w:jc w:val="right"/>
        <w:rPr>
          <w:rFonts w:ascii="Tahoma" w:hAnsi="Tahoma" w:cs="Tahoma"/>
          <w:lang w:val="id-ID"/>
        </w:rPr>
      </w:pPr>
      <w:r w:rsidRPr="00800E3C">
        <w:rPr>
          <w:rFonts w:ascii="Tahoma" w:eastAsia="Times New Roman" w:hAnsi="Tahoma" w:cs="Tahoma"/>
          <w:bCs/>
          <w:i/>
          <w:lang w:val="id-ID"/>
        </w:rPr>
        <w:t>PT</w:t>
      </w:r>
      <w:r w:rsidR="00AF7FEE" w:rsidRPr="00800E3C">
        <w:rPr>
          <w:rFonts w:ascii="Tahoma" w:eastAsia="Times New Roman" w:hAnsi="Tahoma" w:cs="Tahoma"/>
          <w:bCs/>
          <w:i/>
          <w:lang w:val="id-ID"/>
        </w:rPr>
        <w:t xml:space="preserve"> BANK</w:t>
      </w:r>
      <w:r w:rsidRPr="00800E3C">
        <w:rPr>
          <w:rFonts w:ascii="Tahoma" w:eastAsia="Times New Roman" w:hAnsi="Tahoma" w:cs="Tahoma"/>
          <w:bCs/>
          <w:i/>
          <w:lang w:val="id-ID"/>
        </w:rPr>
        <w:t xml:space="preserve"> RAKYAT INDONESIA (Persero) Tbk</w:t>
      </w:r>
    </w:p>
    <w:p w14:paraId="6021B752" w14:textId="1BAE5FD1" w:rsidR="00AF7FEE" w:rsidRPr="00800E3C" w:rsidRDefault="00AF7FEE" w:rsidP="00DF41A3">
      <w:pPr>
        <w:tabs>
          <w:tab w:val="left" w:pos="1918"/>
        </w:tabs>
        <w:spacing w:after="0"/>
        <w:jc w:val="right"/>
        <w:rPr>
          <w:rFonts w:ascii="Tahoma" w:hAnsi="Tahoma" w:cs="Tahoma"/>
          <w:lang w:val="id-ID"/>
        </w:rPr>
      </w:pPr>
      <w:r w:rsidRPr="00800E3C">
        <w:rPr>
          <w:rFonts w:ascii="Tahoma" w:eastAsia="Times New Roman" w:hAnsi="Tahoma" w:cs="Tahoma"/>
          <w:bCs/>
          <w:i/>
          <w:lang w:val="id-ID"/>
        </w:rPr>
        <w:t>No:</w:t>
      </w:r>
      <w:r w:rsidR="000108DB" w:rsidRPr="00800E3C">
        <w:rPr>
          <w:rFonts w:ascii="Tahoma" w:eastAsia="Times New Roman" w:hAnsi="Tahoma" w:cs="Tahoma"/>
          <w:bCs/>
          <w:i/>
          <w:lang w:val="en-ID"/>
        </w:rPr>
        <w:t xml:space="preserve"> </w:t>
      </w:r>
      <w:r w:rsidR="00AB1A29">
        <w:rPr>
          <w:rFonts w:ascii="Tahoma" w:eastAsia="Times New Roman" w:hAnsi="Tahoma" w:cs="Tahoma"/>
          <w:bCs/>
          <w:i/>
          <w:lang w:val="en-ID"/>
        </w:rPr>
        <w:t>273</w:t>
      </w:r>
    </w:p>
    <w:p w14:paraId="479155D5" w14:textId="569800FA" w:rsidR="00B05F03" w:rsidRPr="00800E3C" w:rsidRDefault="00AF7FEE" w:rsidP="00CE041E">
      <w:pPr>
        <w:tabs>
          <w:tab w:val="left" w:pos="1918"/>
        </w:tabs>
        <w:spacing w:after="0"/>
        <w:jc w:val="right"/>
        <w:rPr>
          <w:rFonts w:ascii="Tahoma" w:eastAsia="Times New Roman" w:hAnsi="Tahoma" w:cs="Tahoma"/>
          <w:bCs/>
          <w:iCs/>
          <w:lang w:val="en-ID"/>
        </w:rPr>
      </w:pPr>
      <w:r w:rsidRPr="00800E3C">
        <w:rPr>
          <w:rFonts w:ascii="Tahoma" w:eastAsia="Times New Roman" w:hAnsi="Tahoma" w:cs="Tahoma"/>
          <w:bCs/>
          <w:i/>
          <w:lang w:val="id-ID"/>
        </w:rPr>
        <w:t>Tangga</w:t>
      </w:r>
      <w:r w:rsidR="005B26B8" w:rsidRPr="00800E3C">
        <w:rPr>
          <w:rFonts w:ascii="Tahoma" w:eastAsia="Times New Roman" w:hAnsi="Tahoma" w:cs="Tahoma"/>
          <w:bCs/>
          <w:i/>
        </w:rPr>
        <w:t>l</w:t>
      </w:r>
      <w:r w:rsidR="006A5196" w:rsidRPr="00800E3C">
        <w:rPr>
          <w:rFonts w:ascii="Tahoma" w:eastAsia="Times New Roman" w:hAnsi="Tahoma" w:cs="Tahoma"/>
          <w:bCs/>
          <w:i/>
        </w:rPr>
        <w:t xml:space="preserve"> </w:t>
      </w:r>
      <w:r w:rsidR="006B5041">
        <w:rPr>
          <w:rFonts w:ascii="Tahoma" w:eastAsia="Times New Roman" w:hAnsi="Tahoma" w:cs="Tahoma"/>
          <w:bCs/>
          <w:i/>
        </w:rPr>
        <w:t xml:space="preserve">25 </w:t>
      </w:r>
      <w:r w:rsidR="00283F22">
        <w:rPr>
          <w:rFonts w:ascii="Tahoma" w:eastAsia="Times New Roman" w:hAnsi="Tahoma" w:cs="Tahoma"/>
          <w:bCs/>
          <w:i/>
        </w:rPr>
        <w:t>Juli</w:t>
      </w:r>
      <w:r w:rsidR="006B5041">
        <w:rPr>
          <w:rFonts w:ascii="Tahoma" w:eastAsia="Times New Roman" w:hAnsi="Tahoma" w:cs="Tahoma"/>
          <w:bCs/>
          <w:i/>
        </w:rPr>
        <w:t xml:space="preserve"> </w:t>
      </w:r>
      <w:r w:rsidR="000B20E8" w:rsidRPr="00800E3C">
        <w:rPr>
          <w:rFonts w:ascii="Tahoma" w:eastAsia="Times New Roman" w:hAnsi="Tahoma" w:cs="Tahoma"/>
          <w:bCs/>
          <w:i/>
          <w:lang w:val="en-ID"/>
        </w:rPr>
        <w:t>2024</w:t>
      </w:r>
    </w:p>
    <w:p w14:paraId="15A70FA4" w14:textId="77777777" w:rsidR="00D170A2" w:rsidRDefault="00D170A2" w:rsidP="00283F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 w:themeColor="text1"/>
        </w:rPr>
      </w:pPr>
    </w:p>
    <w:p w14:paraId="5DC8DD71" w14:textId="652B22FC" w:rsidR="006B5041" w:rsidRPr="003207CD" w:rsidRDefault="00E615F2" w:rsidP="00283F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proofErr w:type="spellStart"/>
      <w:r w:rsidRPr="003207CD">
        <w:rPr>
          <w:rFonts w:ascii="Tahoma" w:hAnsi="Tahoma" w:cs="Tahoma"/>
          <w:b/>
          <w:bCs/>
          <w:color w:val="000000" w:themeColor="text1"/>
          <w:sz w:val="24"/>
          <w:szCs w:val="24"/>
        </w:rPr>
        <w:t>Tumbuh</w:t>
      </w:r>
      <w:proofErr w:type="spellEnd"/>
      <w:r w:rsidRPr="003207CD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207CD">
        <w:rPr>
          <w:rFonts w:ascii="Tahoma" w:hAnsi="Tahoma" w:cs="Tahoma"/>
          <w:b/>
          <w:bCs/>
          <w:color w:val="000000" w:themeColor="text1"/>
          <w:sz w:val="24"/>
          <w:szCs w:val="24"/>
        </w:rPr>
        <w:t>Selektif</w:t>
      </w:r>
      <w:proofErr w:type="spellEnd"/>
      <w:r w:rsidRPr="003207CD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dan </w:t>
      </w:r>
      <w:r w:rsidRPr="003207CD">
        <w:rPr>
          <w:rFonts w:ascii="Tahoma" w:hAnsi="Tahoma" w:cs="Tahoma"/>
          <w:b/>
          <w:bCs/>
          <w:i/>
          <w:iCs/>
          <w:color w:val="000000" w:themeColor="text1"/>
          <w:sz w:val="24"/>
          <w:szCs w:val="24"/>
        </w:rPr>
        <w:t>Prudent</w:t>
      </w:r>
      <w:r w:rsidRPr="003207CD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, BRI </w:t>
      </w:r>
      <w:proofErr w:type="spellStart"/>
      <w:r w:rsidRPr="003207CD">
        <w:rPr>
          <w:rFonts w:ascii="Tahoma" w:hAnsi="Tahoma" w:cs="Tahoma"/>
          <w:b/>
          <w:bCs/>
          <w:color w:val="000000" w:themeColor="text1"/>
          <w:sz w:val="24"/>
          <w:szCs w:val="24"/>
        </w:rPr>
        <w:t>Cetak</w:t>
      </w:r>
      <w:proofErr w:type="spellEnd"/>
      <w:r w:rsidRPr="003207CD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Laba Rp29,</w:t>
      </w:r>
      <w:r w:rsidR="0090615D">
        <w:rPr>
          <w:rFonts w:ascii="Tahoma" w:hAnsi="Tahoma" w:cs="Tahoma"/>
          <w:b/>
          <w:bCs/>
          <w:color w:val="000000" w:themeColor="text1"/>
          <w:sz w:val="24"/>
          <w:szCs w:val="24"/>
        </w:rPr>
        <w:t>90</w:t>
      </w:r>
      <w:r w:rsidRPr="003207CD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207CD">
        <w:rPr>
          <w:rFonts w:ascii="Tahoma" w:hAnsi="Tahoma" w:cs="Tahoma"/>
          <w:b/>
          <w:bCs/>
          <w:color w:val="000000" w:themeColor="text1"/>
          <w:sz w:val="24"/>
          <w:szCs w:val="24"/>
        </w:rPr>
        <w:t>triliun</w:t>
      </w:r>
      <w:proofErr w:type="spellEnd"/>
    </w:p>
    <w:p w14:paraId="1B2783CF" w14:textId="77777777" w:rsidR="00283F22" w:rsidRPr="00283F22" w:rsidRDefault="00283F22" w:rsidP="00283F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eastAsia="en-ID"/>
        </w:rPr>
      </w:pPr>
    </w:p>
    <w:p w14:paraId="1EBD7789" w14:textId="0A35ECC4" w:rsidR="002077F1" w:rsidRPr="00F1648C" w:rsidRDefault="00787E19" w:rsidP="00283F22">
      <w:pPr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r w:rsidRPr="00F1648C">
        <w:rPr>
          <w:rFonts w:ascii="Tahoma" w:hAnsi="Tahoma" w:cs="Tahoma"/>
          <w:b/>
          <w:bCs/>
          <w:color w:val="000000" w:themeColor="text1"/>
        </w:rPr>
        <w:t>J</w:t>
      </w:r>
      <w:r w:rsidR="00115785" w:rsidRPr="00F1648C">
        <w:rPr>
          <w:rFonts w:ascii="Tahoma" w:hAnsi="Tahoma" w:cs="Tahoma"/>
          <w:b/>
          <w:bCs/>
          <w:color w:val="000000" w:themeColor="text1"/>
        </w:rPr>
        <w:t xml:space="preserve">akarta </w:t>
      </w:r>
      <w:r w:rsidR="00EC1207" w:rsidRPr="00F1648C">
        <w:rPr>
          <w:rFonts w:ascii="Tahoma" w:hAnsi="Tahoma" w:cs="Tahoma"/>
          <w:color w:val="000000" w:themeColor="text1"/>
        </w:rPr>
        <w:t>–</w:t>
      </w:r>
      <w:r w:rsidRPr="00F1648C">
        <w:rPr>
          <w:rFonts w:ascii="Tahoma" w:hAnsi="Tahoma" w:cs="Tahoma"/>
          <w:color w:val="000000" w:themeColor="text1"/>
        </w:rPr>
        <w:t xml:space="preserve"> </w:t>
      </w:r>
      <w:r w:rsidR="00F03379" w:rsidRPr="00F1648C">
        <w:rPr>
          <w:rFonts w:ascii="Tahoma" w:hAnsi="Tahoma" w:cs="Tahoma"/>
          <w:color w:val="000000" w:themeColor="text1"/>
        </w:rPr>
        <w:t xml:space="preserve">PT. Bank Rakyat Indonesia (Persero) </w:t>
      </w:r>
      <w:proofErr w:type="spellStart"/>
      <w:r w:rsidR="00F03379" w:rsidRPr="00F1648C">
        <w:rPr>
          <w:rFonts w:ascii="Tahoma" w:hAnsi="Tahoma" w:cs="Tahoma"/>
          <w:color w:val="000000" w:themeColor="text1"/>
        </w:rPr>
        <w:t>Tbk</w:t>
      </w:r>
      <w:proofErr w:type="spellEnd"/>
      <w:r w:rsidR="00F03379" w:rsidRPr="00F1648C">
        <w:rPr>
          <w:rFonts w:ascii="Tahoma" w:hAnsi="Tahoma" w:cs="Tahoma"/>
          <w:color w:val="000000" w:themeColor="text1"/>
        </w:rPr>
        <w:t xml:space="preserve"> </w:t>
      </w:r>
      <w:r w:rsidR="007F20FD" w:rsidRPr="00F1648C">
        <w:rPr>
          <w:rFonts w:ascii="Tahoma" w:hAnsi="Tahoma" w:cs="Tahoma"/>
          <w:color w:val="000000" w:themeColor="text1"/>
        </w:rPr>
        <w:t xml:space="preserve">dan </w:t>
      </w:r>
      <w:proofErr w:type="spellStart"/>
      <w:r w:rsidR="007F20FD" w:rsidRPr="00F1648C">
        <w:rPr>
          <w:rFonts w:ascii="Tahoma" w:hAnsi="Tahoma" w:cs="Tahoma"/>
          <w:color w:val="000000" w:themeColor="text1"/>
        </w:rPr>
        <w:t>entitas</w:t>
      </w:r>
      <w:proofErr w:type="spellEnd"/>
      <w:r w:rsidR="007F20FD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</w:rPr>
        <w:t>perusahaan</w:t>
      </w:r>
      <w:proofErr w:type="spellEnd"/>
      <w:r w:rsidR="00D170A2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7F20FD" w:rsidRPr="00F1648C">
        <w:rPr>
          <w:rFonts w:ascii="Tahoma" w:hAnsi="Tahoma" w:cs="Tahoma"/>
          <w:color w:val="000000" w:themeColor="text1"/>
        </w:rPr>
        <w:t>anak</w:t>
      </w:r>
      <w:proofErr w:type="spellEnd"/>
      <w:r w:rsidR="003207CD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3207CD" w:rsidRPr="00F1648C">
        <w:rPr>
          <w:rFonts w:ascii="Tahoma" w:hAnsi="Tahoma" w:cs="Tahoma"/>
          <w:color w:val="000000" w:themeColor="text1"/>
        </w:rPr>
        <w:t>atau</w:t>
      </w:r>
      <w:proofErr w:type="spellEnd"/>
      <w:r w:rsidR="00D170A2" w:rsidRPr="00F1648C">
        <w:rPr>
          <w:rFonts w:ascii="Tahoma" w:hAnsi="Tahoma" w:cs="Tahoma"/>
          <w:color w:val="000000" w:themeColor="text1"/>
        </w:rPr>
        <w:t xml:space="preserve"> BRI Group</w:t>
      </w:r>
      <w:r w:rsidR="007F20FD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berhasil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mencatatkan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kinerja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3207CD" w:rsidRPr="00F1648C">
        <w:rPr>
          <w:rFonts w:ascii="Tahoma" w:hAnsi="Tahoma" w:cs="Tahoma"/>
          <w:color w:val="000000" w:themeColor="text1"/>
        </w:rPr>
        <w:t>positif</w:t>
      </w:r>
      <w:proofErr w:type="spellEnd"/>
      <w:r w:rsidR="003207CD" w:rsidRPr="00F1648C">
        <w:rPr>
          <w:rFonts w:ascii="Tahoma" w:hAnsi="Tahoma" w:cs="Tahoma"/>
          <w:color w:val="000000" w:themeColor="text1"/>
        </w:rPr>
        <w:t xml:space="preserve"> </w:t>
      </w:r>
      <w:r w:rsidR="002C6DAB" w:rsidRPr="00F1648C">
        <w:rPr>
          <w:rFonts w:ascii="Tahoma" w:hAnsi="Tahoma" w:cs="Tahoma"/>
          <w:color w:val="000000" w:themeColor="text1"/>
        </w:rPr>
        <w:t xml:space="preserve">dan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berkelanjutan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hingga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akhir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Triwulan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II 2024. </w:t>
      </w:r>
      <w:proofErr w:type="spellStart"/>
      <w:r w:rsidR="003207CD" w:rsidRPr="00F1648C">
        <w:rPr>
          <w:rFonts w:ascii="Tahoma" w:hAnsi="Tahoma" w:cs="Tahoma"/>
          <w:color w:val="000000" w:themeColor="text1"/>
        </w:rPr>
        <w:t>Dengan</w:t>
      </w:r>
      <w:proofErr w:type="spellEnd"/>
      <w:r w:rsidR="003207CD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pertumbuhan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yang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selektif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dan </w:t>
      </w:r>
      <w:r w:rsidR="002C6DAB" w:rsidRPr="00F1648C">
        <w:rPr>
          <w:rFonts w:ascii="Tahoma" w:hAnsi="Tahoma" w:cs="Tahoma"/>
          <w:i/>
          <w:iCs/>
          <w:color w:val="000000" w:themeColor="text1"/>
        </w:rPr>
        <w:t>prudent</w:t>
      </w:r>
      <w:r w:rsidR="002C6DAB" w:rsidRPr="00F1648C">
        <w:rPr>
          <w:rFonts w:ascii="Tahoma" w:hAnsi="Tahoma" w:cs="Tahoma"/>
          <w:color w:val="000000" w:themeColor="text1"/>
        </w:rPr>
        <w:t xml:space="preserve">, BRI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secara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konsolidasian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berhasil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mencetak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laba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Rp29,</w:t>
      </w:r>
      <w:r w:rsidR="0090615D" w:rsidRPr="00F1648C">
        <w:rPr>
          <w:rFonts w:ascii="Tahoma" w:hAnsi="Tahoma" w:cs="Tahoma"/>
          <w:color w:val="000000" w:themeColor="text1"/>
        </w:rPr>
        <w:t>90</w:t>
      </w:r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triliun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>.</w:t>
      </w:r>
      <w:r w:rsidR="002077F1" w:rsidRPr="00F1648C">
        <w:rPr>
          <w:rFonts w:ascii="Tahoma" w:hAnsi="Tahoma" w:cs="Tahoma"/>
          <w:color w:val="000000" w:themeColor="text1"/>
        </w:rPr>
        <w:t xml:space="preserve"> </w:t>
      </w:r>
      <w:r w:rsidR="003207CD" w:rsidRPr="00F1648C">
        <w:rPr>
          <w:rFonts w:ascii="Tahoma" w:hAnsi="Tahoma" w:cs="Tahoma"/>
          <w:color w:val="000000" w:themeColor="text1"/>
        </w:rPr>
        <w:t xml:space="preserve">Hal </w:t>
      </w:r>
      <w:proofErr w:type="spellStart"/>
      <w:r w:rsidR="003207CD" w:rsidRPr="00F1648C">
        <w:rPr>
          <w:rFonts w:ascii="Tahoma" w:hAnsi="Tahoma" w:cs="Tahoma"/>
          <w:color w:val="000000" w:themeColor="text1"/>
        </w:rPr>
        <w:t>tersebut</w:t>
      </w:r>
      <w:proofErr w:type="spellEnd"/>
      <w:r w:rsidR="003207CD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3207CD" w:rsidRPr="00F1648C">
        <w:rPr>
          <w:rFonts w:ascii="Tahoma" w:hAnsi="Tahoma" w:cs="Tahoma"/>
          <w:color w:val="000000" w:themeColor="text1"/>
        </w:rPr>
        <w:t>disampaikan</w:t>
      </w:r>
      <w:proofErr w:type="spellEnd"/>
      <w:r w:rsidR="003207CD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Direktur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Utama BRI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Sunarso</w:t>
      </w:r>
      <w:proofErr w:type="spellEnd"/>
      <w:r w:rsidR="003207CD" w:rsidRPr="00F1648C">
        <w:rPr>
          <w:rFonts w:ascii="Tahoma" w:hAnsi="Tahoma" w:cs="Tahoma"/>
          <w:color w:val="000000" w:themeColor="text1"/>
        </w:rPr>
        <w:t xml:space="preserve"> pada </w:t>
      </w:r>
      <w:proofErr w:type="spellStart"/>
      <w:r w:rsidR="003207CD" w:rsidRPr="00F1648C">
        <w:rPr>
          <w:rFonts w:ascii="Tahoma" w:hAnsi="Tahoma" w:cs="Tahoma"/>
          <w:color w:val="000000" w:themeColor="text1"/>
        </w:rPr>
        <w:t>pemaparan</w:t>
      </w:r>
      <w:proofErr w:type="spellEnd"/>
      <w:r w:rsidR="003207CD" w:rsidRPr="00F1648C">
        <w:rPr>
          <w:rFonts w:ascii="Tahoma" w:hAnsi="Tahoma" w:cs="Tahoma"/>
          <w:color w:val="000000" w:themeColor="text1"/>
        </w:rPr>
        <w:t xml:space="preserve"> </w:t>
      </w:r>
      <w:r w:rsidR="003207CD" w:rsidRPr="00F1648C">
        <w:rPr>
          <w:rFonts w:ascii="Tahoma" w:hAnsi="Tahoma" w:cs="Tahoma"/>
          <w:i/>
          <w:iCs/>
          <w:color w:val="000000" w:themeColor="text1"/>
        </w:rPr>
        <w:t>press conference</w:t>
      </w:r>
      <w:r w:rsidR="003207CD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3207CD" w:rsidRPr="00F1648C">
        <w:rPr>
          <w:rFonts w:ascii="Tahoma" w:hAnsi="Tahoma" w:cs="Tahoma"/>
          <w:color w:val="000000" w:themeColor="text1"/>
        </w:rPr>
        <w:t>kinerja</w:t>
      </w:r>
      <w:proofErr w:type="spellEnd"/>
      <w:r w:rsidR="003207CD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3207CD" w:rsidRPr="00F1648C">
        <w:rPr>
          <w:rFonts w:ascii="Tahoma" w:hAnsi="Tahoma" w:cs="Tahoma"/>
          <w:color w:val="000000" w:themeColor="text1"/>
        </w:rPr>
        <w:t>keuangan</w:t>
      </w:r>
      <w:proofErr w:type="spellEnd"/>
      <w:r w:rsidR="003207CD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077F1" w:rsidRPr="00F1648C">
        <w:rPr>
          <w:rFonts w:ascii="Tahoma" w:hAnsi="Tahoma" w:cs="Tahoma"/>
          <w:color w:val="000000" w:themeColor="text1"/>
        </w:rPr>
        <w:t>T</w:t>
      </w:r>
      <w:r w:rsidR="004333A3" w:rsidRPr="00F1648C">
        <w:rPr>
          <w:rFonts w:ascii="Tahoma" w:hAnsi="Tahoma" w:cs="Tahoma"/>
          <w:color w:val="000000" w:themeColor="text1"/>
        </w:rPr>
        <w:t>riwulan</w:t>
      </w:r>
      <w:proofErr w:type="spellEnd"/>
      <w:r w:rsidR="004333A3" w:rsidRPr="00F1648C">
        <w:rPr>
          <w:rFonts w:ascii="Tahoma" w:hAnsi="Tahoma" w:cs="Tahoma"/>
          <w:color w:val="000000" w:themeColor="text1"/>
        </w:rPr>
        <w:t xml:space="preserve"> </w:t>
      </w:r>
      <w:r w:rsidR="002077F1" w:rsidRPr="00F1648C">
        <w:rPr>
          <w:rFonts w:ascii="Tahoma" w:hAnsi="Tahoma" w:cs="Tahoma"/>
          <w:color w:val="000000" w:themeColor="text1"/>
        </w:rPr>
        <w:t>II 2024 di Jakarta (25/7).</w:t>
      </w:r>
    </w:p>
    <w:p w14:paraId="713EA553" w14:textId="454DC52A" w:rsidR="002C6DAB" w:rsidRPr="00F1648C" w:rsidRDefault="002077F1" w:rsidP="00283F22">
      <w:pPr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proofErr w:type="spellStart"/>
      <w:r w:rsidRPr="00F1648C">
        <w:rPr>
          <w:rFonts w:ascii="Tahoma" w:hAnsi="Tahoma" w:cs="Tahoma"/>
          <w:color w:val="000000" w:themeColor="text1"/>
        </w:rPr>
        <w:t>Sunarso</w:t>
      </w:r>
      <w:proofErr w:type="spellEnd"/>
      <w:r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</w:rPr>
        <w:t>mengungkapkan</w:t>
      </w:r>
      <w:proofErr w:type="spellEnd"/>
      <w:r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</w:rPr>
        <w:t>bahwa</w:t>
      </w:r>
      <w:proofErr w:type="spellEnd"/>
      <w:r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</w:rPr>
        <w:t>k</w:t>
      </w:r>
      <w:r w:rsidR="002C6DAB" w:rsidRPr="00F1648C">
        <w:rPr>
          <w:rFonts w:ascii="Tahoma" w:hAnsi="Tahoma" w:cs="Tahoma"/>
          <w:color w:val="000000" w:themeColor="text1"/>
        </w:rPr>
        <w:t>inerja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</w:rPr>
        <w:t>positif</w:t>
      </w:r>
      <w:proofErr w:type="spellEnd"/>
      <w:r w:rsidRPr="00F1648C">
        <w:rPr>
          <w:rFonts w:ascii="Tahoma" w:hAnsi="Tahoma" w:cs="Tahoma"/>
          <w:color w:val="000000" w:themeColor="text1"/>
        </w:rPr>
        <w:t xml:space="preserve"> BRI Group</w:t>
      </w:r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tersebut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tak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</w:rPr>
        <w:t>ter</w:t>
      </w:r>
      <w:r w:rsidR="002C6DAB" w:rsidRPr="00F1648C">
        <w:rPr>
          <w:rFonts w:ascii="Tahoma" w:hAnsi="Tahoma" w:cs="Tahoma"/>
          <w:color w:val="000000" w:themeColor="text1"/>
        </w:rPr>
        <w:t>lepas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dari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pertumbuhan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penyaluran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kredit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dan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penghimpunan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Dana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Pihak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Ketiga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(DPK) yang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tumbuh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r w:rsidR="002C6DAB" w:rsidRPr="00F1648C">
        <w:rPr>
          <w:rFonts w:ascii="Tahoma" w:hAnsi="Tahoma" w:cs="Tahoma"/>
          <w:i/>
          <w:iCs/>
          <w:color w:val="000000" w:themeColor="text1"/>
        </w:rPr>
        <w:t>double digit</w:t>
      </w:r>
      <w:r w:rsidRPr="00F1648C">
        <w:rPr>
          <w:rFonts w:ascii="Tahoma" w:hAnsi="Tahoma" w:cs="Tahoma"/>
          <w:i/>
          <w:iCs/>
          <w:color w:val="000000" w:themeColor="text1"/>
        </w:rPr>
        <w:t>.</w:t>
      </w:r>
      <w:r w:rsidRPr="00F1648C">
        <w:rPr>
          <w:rFonts w:ascii="Tahoma" w:hAnsi="Tahoma" w:cs="Tahoma"/>
          <w:color w:val="000000" w:themeColor="text1"/>
        </w:rPr>
        <w:t xml:space="preserve"> “</w:t>
      </w:r>
      <w:proofErr w:type="spellStart"/>
      <w:r w:rsidRPr="00F1648C">
        <w:rPr>
          <w:rFonts w:ascii="Tahoma" w:hAnsi="Tahoma" w:cs="Tahoma"/>
          <w:color w:val="000000" w:themeColor="text1"/>
        </w:rPr>
        <w:t>Hingga</w:t>
      </w:r>
      <w:proofErr w:type="spellEnd"/>
      <w:r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</w:rPr>
        <w:t>akhir</w:t>
      </w:r>
      <w:proofErr w:type="spellEnd"/>
      <w:r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</w:rPr>
        <w:t>Triwulan</w:t>
      </w:r>
      <w:proofErr w:type="spellEnd"/>
      <w:r w:rsidRPr="00F1648C">
        <w:rPr>
          <w:rFonts w:ascii="Tahoma" w:hAnsi="Tahoma" w:cs="Tahoma"/>
          <w:color w:val="000000" w:themeColor="text1"/>
        </w:rPr>
        <w:t xml:space="preserve"> II 2024, </w:t>
      </w:r>
      <w:proofErr w:type="spellStart"/>
      <w:r w:rsidRPr="00F1648C">
        <w:rPr>
          <w:rFonts w:ascii="Tahoma" w:hAnsi="Tahoma" w:cs="Tahoma"/>
          <w:color w:val="000000" w:themeColor="text1"/>
        </w:rPr>
        <w:t>p</w:t>
      </w:r>
      <w:r w:rsidR="002C6DAB" w:rsidRPr="00F1648C">
        <w:rPr>
          <w:rFonts w:ascii="Tahoma" w:hAnsi="Tahoma" w:cs="Tahoma"/>
          <w:color w:val="000000" w:themeColor="text1"/>
        </w:rPr>
        <w:t>enyaluran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kredit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BRI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tercatat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Rp1.336,78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triliun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atau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tumbuh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11,20% </w:t>
      </w:r>
      <w:r w:rsidR="002C6DAB" w:rsidRPr="00F1648C">
        <w:rPr>
          <w:rFonts w:ascii="Tahoma" w:hAnsi="Tahoma" w:cs="Tahoma"/>
          <w:i/>
          <w:iCs/>
          <w:color w:val="000000" w:themeColor="text1"/>
        </w:rPr>
        <w:t xml:space="preserve">year on year </w:t>
      </w:r>
      <w:r w:rsidR="002C6DAB" w:rsidRPr="00F1648C">
        <w:rPr>
          <w:rFonts w:ascii="Tahoma" w:hAnsi="Tahoma" w:cs="Tahoma"/>
          <w:color w:val="000000" w:themeColor="text1"/>
        </w:rPr>
        <w:t>(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yoy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).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Segmen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UMKM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masih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mendominasi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penyaluran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kredit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BRI,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dengan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porsi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2C6DAB" w:rsidRPr="00F1648C">
        <w:rPr>
          <w:rFonts w:ascii="Tahoma" w:hAnsi="Tahoma" w:cs="Tahoma"/>
          <w:color w:val="000000" w:themeColor="text1"/>
        </w:rPr>
        <w:t>mencapai</w:t>
      </w:r>
      <w:proofErr w:type="spellEnd"/>
      <w:r w:rsidR="002C6DAB" w:rsidRPr="00F1648C">
        <w:rPr>
          <w:rFonts w:ascii="Tahoma" w:hAnsi="Tahoma" w:cs="Tahoma"/>
          <w:color w:val="000000" w:themeColor="text1"/>
        </w:rPr>
        <w:t xml:space="preserve"> </w:t>
      </w:r>
      <w:r w:rsidR="00A70A68" w:rsidRPr="00F1648C">
        <w:rPr>
          <w:rFonts w:ascii="Tahoma" w:hAnsi="Tahoma" w:cs="Tahoma"/>
          <w:color w:val="000000" w:themeColor="text1"/>
        </w:rPr>
        <w:t xml:space="preserve">81,96% </w:t>
      </w:r>
      <w:proofErr w:type="spellStart"/>
      <w:r w:rsidR="00A70A68" w:rsidRPr="00F1648C">
        <w:rPr>
          <w:rFonts w:ascii="Tahoma" w:hAnsi="Tahoma" w:cs="Tahoma"/>
          <w:color w:val="000000" w:themeColor="text1"/>
        </w:rPr>
        <w:t>dari</w:t>
      </w:r>
      <w:proofErr w:type="spellEnd"/>
      <w:r w:rsidR="00A70A68" w:rsidRPr="00F1648C">
        <w:rPr>
          <w:rFonts w:ascii="Tahoma" w:hAnsi="Tahoma" w:cs="Tahoma"/>
          <w:color w:val="000000" w:themeColor="text1"/>
        </w:rPr>
        <w:t xml:space="preserve"> total </w:t>
      </w:r>
      <w:proofErr w:type="spellStart"/>
      <w:r w:rsidR="00A70A68" w:rsidRPr="00F1648C">
        <w:rPr>
          <w:rFonts w:ascii="Tahoma" w:hAnsi="Tahoma" w:cs="Tahoma"/>
          <w:color w:val="000000" w:themeColor="text1"/>
        </w:rPr>
        <w:t>penyaluran</w:t>
      </w:r>
      <w:proofErr w:type="spellEnd"/>
      <w:r w:rsidR="00A70A68"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A70A68" w:rsidRPr="00F1648C">
        <w:rPr>
          <w:rFonts w:ascii="Tahoma" w:hAnsi="Tahoma" w:cs="Tahoma"/>
          <w:color w:val="000000" w:themeColor="text1"/>
        </w:rPr>
        <w:t>kredit</w:t>
      </w:r>
      <w:proofErr w:type="spellEnd"/>
      <w:r w:rsidR="00A70A68" w:rsidRPr="00F1648C">
        <w:rPr>
          <w:rFonts w:ascii="Tahoma" w:hAnsi="Tahoma" w:cs="Tahoma"/>
          <w:color w:val="000000" w:themeColor="text1"/>
        </w:rPr>
        <w:t xml:space="preserve"> BRI, </w:t>
      </w:r>
      <w:proofErr w:type="spellStart"/>
      <w:r w:rsidR="00A70A68" w:rsidRPr="00F1648C">
        <w:rPr>
          <w:rFonts w:ascii="Tahoma" w:hAnsi="Tahoma" w:cs="Tahoma"/>
          <w:color w:val="000000" w:themeColor="text1"/>
        </w:rPr>
        <w:t>atau</w:t>
      </w:r>
      <w:proofErr w:type="spellEnd"/>
      <w:r w:rsidRPr="00F1648C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A70A68" w:rsidRPr="00F1648C">
        <w:rPr>
          <w:rFonts w:ascii="Tahoma" w:hAnsi="Tahoma" w:cs="Tahoma"/>
          <w:color w:val="000000" w:themeColor="text1"/>
        </w:rPr>
        <w:t>sekitar</w:t>
      </w:r>
      <w:proofErr w:type="spellEnd"/>
      <w:r w:rsidR="00A70A68" w:rsidRPr="00F1648C">
        <w:rPr>
          <w:rFonts w:ascii="Tahoma" w:hAnsi="Tahoma" w:cs="Tahoma"/>
          <w:color w:val="000000" w:themeColor="text1"/>
        </w:rPr>
        <w:t xml:space="preserve"> Rp1.095,64 </w:t>
      </w:r>
      <w:proofErr w:type="spellStart"/>
      <w:r w:rsidR="00A70A68" w:rsidRPr="00F1648C">
        <w:rPr>
          <w:rFonts w:ascii="Tahoma" w:hAnsi="Tahoma" w:cs="Tahoma"/>
          <w:color w:val="000000" w:themeColor="text1"/>
        </w:rPr>
        <w:t>triliun</w:t>
      </w:r>
      <w:proofErr w:type="spellEnd"/>
      <w:r w:rsidR="00A70A68" w:rsidRPr="00F1648C">
        <w:rPr>
          <w:rFonts w:ascii="Tahoma" w:hAnsi="Tahoma" w:cs="Tahoma"/>
          <w:color w:val="000000" w:themeColor="text1"/>
        </w:rPr>
        <w:t xml:space="preserve">,” </w:t>
      </w:r>
      <w:proofErr w:type="spellStart"/>
      <w:r w:rsidRPr="00F1648C">
        <w:rPr>
          <w:rFonts w:ascii="Tahoma" w:hAnsi="Tahoma" w:cs="Tahoma"/>
          <w:color w:val="000000" w:themeColor="text1"/>
        </w:rPr>
        <w:t>ungkapnya</w:t>
      </w:r>
      <w:proofErr w:type="spellEnd"/>
      <w:r w:rsidR="00A70A68" w:rsidRPr="00F1648C">
        <w:rPr>
          <w:rFonts w:ascii="Tahoma" w:hAnsi="Tahoma" w:cs="Tahoma"/>
          <w:color w:val="000000" w:themeColor="text1"/>
        </w:rPr>
        <w:t xml:space="preserve">. </w:t>
      </w:r>
    </w:p>
    <w:p w14:paraId="7970DEAB" w14:textId="77777777" w:rsidR="00712F98" w:rsidRPr="00F1648C" w:rsidRDefault="002E3B0E" w:rsidP="00283F22">
      <w:pPr>
        <w:spacing w:after="120" w:line="36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Penyaluran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kredit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yang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tumbuh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r w:rsidR="002077F1" w:rsidRPr="00F1648C">
        <w:rPr>
          <w:rFonts w:ascii="Tahoma" w:hAnsi="Tahoma" w:cs="Tahoma"/>
          <w:i/>
          <w:iCs/>
          <w:color w:val="000000" w:themeColor="text1"/>
          <w:shd w:val="clear" w:color="auto" w:fill="FFFFFF"/>
        </w:rPr>
        <w:t>double digit</w:t>
      </w:r>
      <w:r w:rsidR="002077F1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2077F1" w:rsidRPr="00F1648C">
        <w:rPr>
          <w:rFonts w:ascii="Tahoma" w:hAnsi="Tahoma" w:cs="Tahoma"/>
          <w:color w:val="000000" w:themeColor="text1"/>
          <w:shd w:val="clear" w:color="auto" w:fill="FFFFFF"/>
        </w:rPr>
        <w:t>tersebut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membuat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aset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BRI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tercatat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meningkat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.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Hingga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akhir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r w:rsidR="002077F1" w:rsidRPr="00F1648C">
        <w:rPr>
          <w:rFonts w:ascii="Tahoma" w:hAnsi="Tahoma" w:cs="Tahoma"/>
          <w:color w:val="000000" w:themeColor="text1"/>
          <w:shd w:val="clear" w:color="auto" w:fill="FFFFFF"/>
        </w:rPr>
        <w:t>Juni</w:t>
      </w:r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2024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tercatat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aset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BRI </w:t>
      </w:r>
      <w:proofErr w:type="spellStart"/>
      <w:r w:rsidR="002077F1" w:rsidRPr="00F1648C">
        <w:rPr>
          <w:rFonts w:ascii="Tahoma" w:hAnsi="Tahoma" w:cs="Tahoma"/>
          <w:color w:val="000000" w:themeColor="text1"/>
          <w:shd w:val="clear" w:color="auto" w:fill="FFFFFF"/>
        </w:rPr>
        <w:t>tumbuh</w:t>
      </w:r>
      <w:proofErr w:type="spellEnd"/>
      <w:r w:rsidR="002077F1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9,54% </w:t>
      </w:r>
      <w:proofErr w:type="spellStart"/>
      <w:r w:rsidR="002077F1" w:rsidRPr="00F1648C">
        <w:rPr>
          <w:rFonts w:ascii="Tahoma" w:hAnsi="Tahoma" w:cs="Tahoma"/>
          <w:color w:val="000000" w:themeColor="text1"/>
          <w:shd w:val="clear" w:color="auto" w:fill="FFFFFF"/>
        </w:rPr>
        <w:t>yoy</w:t>
      </w:r>
      <w:proofErr w:type="spellEnd"/>
      <w:r w:rsidR="002077F1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2077F1" w:rsidRPr="00F1648C">
        <w:rPr>
          <w:rFonts w:ascii="Tahoma" w:hAnsi="Tahoma" w:cs="Tahoma"/>
          <w:color w:val="000000" w:themeColor="text1"/>
          <w:shd w:val="clear" w:color="auto" w:fill="FFFFFF"/>
        </w:rPr>
        <w:t>menjadi</w:t>
      </w:r>
      <w:proofErr w:type="spellEnd"/>
      <w:r w:rsidR="002077F1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sebesar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Rp1.977,37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triliun</w:t>
      </w:r>
      <w:proofErr w:type="spellEnd"/>
      <w:r w:rsidR="002077F1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. </w:t>
      </w:r>
    </w:p>
    <w:p w14:paraId="4B8DFDD5" w14:textId="75E2A354" w:rsidR="007F20FD" w:rsidRPr="00F1648C" w:rsidRDefault="007F20FD" w:rsidP="00283F22">
      <w:pPr>
        <w:spacing w:after="120" w:line="36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Pertumbuhan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kredit</w:t>
      </w:r>
      <w:proofErr w:type="spellEnd"/>
      <w:r w:rsidR="002077F1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2077F1" w:rsidRPr="00F1648C">
        <w:rPr>
          <w:rFonts w:ascii="Tahoma" w:hAnsi="Tahoma" w:cs="Tahoma"/>
          <w:color w:val="000000" w:themeColor="text1"/>
          <w:shd w:val="clear" w:color="auto" w:fill="FFFFFF"/>
        </w:rPr>
        <w:t>tersebut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diikuti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dengan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penyaluran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kredit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yang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selektif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dan </w:t>
      </w:r>
      <w:r w:rsidR="00D170A2" w:rsidRPr="00F1648C">
        <w:rPr>
          <w:rFonts w:ascii="Tahoma" w:hAnsi="Tahoma" w:cs="Tahoma"/>
          <w:i/>
          <w:iCs/>
          <w:color w:val="000000" w:themeColor="text1"/>
          <w:shd w:val="clear" w:color="auto" w:fill="FFFFFF"/>
        </w:rPr>
        <w:t xml:space="preserve">prudent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sehingga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Perseroan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mampu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menjaga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kualitas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kredit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yang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disalurkan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.</w:t>
      </w:r>
      <w:r w:rsidR="002077F1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“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Rasio</w:t>
      </w:r>
      <w:proofErr w:type="spellEnd"/>
      <w:r w:rsidRPr="00F1648C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r w:rsidR="002077F1" w:rsidRPr="00F1648C">
        <w:rPr>
          <w:rStyle w:val="Emphasis"/>
          <w:rFonts w:ascii="Tahoma" w:hAnsi="Tahoma" w:cs="Tahoma"/>
          <w:color w:val="000000" w:themeColor="text1"/>
        </w:rPr>
        <w:t>L</w:t>
      </w:r>
      <w:r w:rsidRPr="00F1648C">
        <w:rPr>
          <w:rStyle w:val="Emphasis"/>
          <w:rFonts w:ascii="Tahoma" w:hAnsi="Tahoma" w:cs="Tahoma"/>
          <w:color w:val="000000" w:themeColor="text1"/>
        </w:rPr>
        <w:t xml:space="preserve">oan at </w:t>
      </w:r>
      <w:r w:rsidR="002077F1" w:rsidRPr="00F1648C">
        <w:rPr>
          <w:rStyle w:val="Emphasis"/>
          <w:rFonts w:ascii="Tahoma" w:hAnsi="Tahoma" w:cs="Tahoma"/>
          <w:color w:val="000000" w:themeColor="text1"/>
        </w:rPr>
        <w:t>R</w:t>
      </w:r>
      <w:r w:rsidRPr="00F1648C">
        <w:rPr>
          <w:rStyle w:val="Emphasis"/>
          <w:rFonts w:ascii="Tahoma" w:hAnsi="Tahoma" w:cs="Tahoma"/>
          <w:color w:val="000000" w:themeColor="text1"/>
        </w:rPr>
        <w:t>isk</w:t>
      </w:r>
      <w:r w:rsidRPr="00F1648C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(LAR)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tercatat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turun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,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dari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semula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14,94% pada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akhir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Triwulan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II 2023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menjadi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12</w:t>
      </w:r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>,</w:t>
      </w:r>
      <w:r w:rsidR="0086033A" w:rsidRPr="00F1648C">
        <w:rPr>
          <w:rFonts w:ascii="Tahoma" w:hAnsi="Tahoma" w:cs="Tahoma"/>
          <w:color w:val="000000" w:themeColor="text1"/>
          <w:shd w:val="clear" w:color="auto" w:fill="FFFFFF"/>
        </w:rPr>
        <w:t>00</w:t>
      </w:r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% pada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akhir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Triwulan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II 2024.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Se</w:t>
      </w:r>
      <w:r w:rsidR="00547641" w:rsidRPr="00F1648C">
        <w:rPr>
          <w:rFonts w:ascii="Tahoma" w:hAnsi="Tahoma" w:cs="Tahoma"/>
          <w:color w:val="000000" w:themeColor="text1"/>
          <w:shd w:val="clear" w:color="auto" w:fill="FFFFFF"/>
        </w:rPr>
        <w:t>mentara</w:t>
      </w:r>
      <w:proofErr w:type="spellEnd"/>
      <w:r w:rsidR="00547641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547641" w:rsidRPr="00F1648C">
        <w:rPr>
          <w:rFonts w:ascii="Tahoma" w:hAnsi="Tahoma" w:cs="Tahoma"/>
          <w:color w:val="000000" w:themeColor="text1"/>
          <w:shd w:val="clear" w:color="auto" w:fill="FFFFFF"/>
        </w:rPr>
        <w:t>itu</w:t>
      </w:r>
      <w:proofErr w:type="spellEnd"/>
      <w:r w:rsidR="00547641" w:rsidRPr="00F1648C">
        <w:rPr>
          <w:rFonts w:ascii="Tahoma" w:hAnsi="Tahoma" w:cs="Tahoma"/>
          <w:color w:val="000000" w:themeColor="text1"/>
          <w:shd w:val="clear" w:color="auto" w:fill="FFFFFF"/>
        </w:rPr>
        <w:t>,</w:t>
      </w:r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r</w:t>
      </w:r>
      <w:r w:rsidRPr="00F1648C">
        <w:rPr>
          <w:rFonts w:ascii="Tahoma" w:hAnsi="Tahoma" w:cs="Tahoma"/>
          <w:color w:val="000000" w:themeColor="text1"/>
          <w:shd w:val="clear" w:color="auto" w:fill="FFFFFF"/>
        </w:rPr>
        <w:t>asio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kredit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bermasalah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(NPL)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terjaga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di</w:t>
      </w:r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kisaran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3,05</w:t>
      </w:r>
      <w:r w:rsidRPr="00F1648C">
        <w:rPr>
          <w:rFonts w:ascii="Tahoma" w:hAnsi="Tahoma" w:cs="Tahoma"/>
          <w:color w:val="000000" w:themeColor="text1"/>
          <w:shd w:val="clear" w:color="auto" w:fill="FFFFFF"/>
        </w:rPr>
        <w:t>%</w:t>
      </w:r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>dengan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>r</w:t>
      </w:r>
      <w:r w:rsidRPr="00F1648C">
        <w:rPr>
          <w:rFonts w:ascii="Tahoma" w:hAnsi="Tahoma" w:cs="Tahoma"/>
          <w:color w:val="000000" w:themeColor="text1"/>
          <w:shd w:val="clear" w:color="auto" w:fill="FFFFFF"/>
        </w:rPr>
        <w:t>asio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NPL</w:t>
      </w:r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r w:rsidR="00712F98" w:rsidRPr="00F1648C">
        <w:rPr>
          <w:rFonts w:ascii="Tahoma" w:hAnsi="Tahoma" w:cs="Tahoma"/>
          <w:i/>
          <w:iCs/>
          <w:color w:val="000000" w:themeColor="text1"/>
          <w:shd w:val="clear" w:color="auto" w:fill="FFFFFF"/>
        </w:rPr>
        <w:t>coverage</w:t>
      </w:r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berada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pada level yang </w:t>
      </w:r>
      <w:proofErr w:type="spellStart"/>
      <w:r w:rsidR="00547641" w:rsidRPr="00F1648C">
        <w:rPr>
          <w:rFonts w:ascii="Tahoma" w:hAnsi="Tahoma" w:cs="Tahoma"/>
          <w:color w:val="000000" w:themeColor="text1"/>
          <w:shd w:val="clear" w:color="auto" w:fill="FFFFFF"/>
        </w:rPr>
        <w:t>memadai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sebesar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211,60%,”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ujar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Sunarso</w:t>
      </w:r>
      <w:proofErr w:type="spellEnd"/>
      <w:r w:rsidR="00D170A2" w:rsidRPr="00F1648C">
        <w:rPr>
          <w:rFonts w:ascii="Tahoma" w:hAnsi="Tahoma" w:cs="Tahoma"/>
          <w:color w:val="000000" w:themeColor="text1"/>
          <w:shd w:val="clear" w:color="auto" w:fill="FFFFFF"/>
        </w:rPr>
        <w:t>.</w:t>
      </w:r>
    </w:p>
    <w:p w14:paraId="545B5EAB" w14:textId="61E45E0B" w:rsidR="002F3E16" w:rsidRPr="00F1648C" w:rsidRDefault="002F3E16" w:rsidP="00283F22">
      <w:pPr>
        <w:spacing w:after="120" w:line="36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bookmarkStart w:id="0" w:name="_Hlk172654650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Dari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sisi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pendanaan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, </w:t>
      </w:r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Dana </w:t>
      </w:r>
      <w:proofErr w:type="spellStart"/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>Pihak</w:t>
      </w:r>
      <w:proofErr w:type="spellEnd"/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>Ketiga</w:t>
      </w:r>
      <w:proofErr w:type="spellEnd"/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(</w:t>
      </w:r>
      <w:r w:rsidRPr="00F1648C">
        <w:rPr>
          <w:rFonts w:ascii="Tahoma" w:hAnsi="Tahoma" w:cs="Tahoma"/>
          <w:color w:val="000000" w:themeColor="text1"/>
          <w:shd w:val="clear" w:color="auto" w:fill="FFFFFF"/>
        </w:rPr>
        <w:t>DPK</w:t>
      </w:r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>)</w:t>
      </w:r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BRI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tercatat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>tumbuh</w:t>
      </w:r>
      <w:proofErr w:type="spellEnd"/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11,61% </w:t>
      </w:r>
      <w:proofErr w:type="spellStart"/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>yoy</w:t>
      </w:r>
      <w:proofErr w:type="spellEnd"/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>menjadi</w:t>
      </w:r>
      <w:proofErr w:type="spellEnd"/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sebesar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Rp1.389,66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triliun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. Dana </w:t>
      </w:r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>Gi</w:t>
      </w:r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ro dan Tabungan (CASA)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tumbuh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7,66%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yoy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712F98" w:rsidRPr="00F1648C">
        <w:rPr>
          <w:rFonts w:ascii="Tahoma" w:hAnsi="Tahoma" w:cs="Tahoma"/>
          <w:color w:val="000000" w:themeColor="text1"/>
          <w:shd w:val="clear" w:color="auto" w:fill="FFFFFF"/>
        </w:rPr>
        <w:t>menjadi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Rp877,</w:t>
      </w:r>
      <w:r w:rsidR="0090615D" w:rsidRPr="00F1648C">
        <w:rPr>
          <w:rFonts w:ascii="Tahoma" w:hAnsi="Tahoma" w:cs="Tahoma"/>
          <w:color w:val="000000" w:themeColor="text1"/>
          <w:shd w:val="clear" w:color="auto" w:fill="FFFFFF"/>
        </w:rPr>
        <w:t>90</w:t>
      </w:r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triliun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. “Dana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murah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masih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mendominasi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struktur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DPK BRI,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dimana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porsi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CASA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mencapai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63,17%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dari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total DPK BRI</w:t>
      </w:r>
      <w:bookmarkEnd w:id="0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,”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tambah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Sunarso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>.</w:t>
      </w:r>
    </w:p>
    <w:p w14:paraId="1F830A8B" w14:textId="5AC8759F" w:rsidR="002F3E16" w:rsidRPr="00F1648C" w:rsidRDefault="00712F98" w:rsidP="005967E5">
      <w:pPr>
        <w:spacing w:after="120" w:line="360" w:lineRule="auto"/>
        <w:jc w:val="both"/>
        <w:rPr>
          <w:rFonts w:ascii="Tahoma" w:hAnsi="Tahoma" w:cs="Tahoma"/>
          <w:color w:val="14142B"/>
          <w:spacing w:val="2"/>
          <w:shd w:val="clear" w:color="auto" w:fill="FFFFFF"/>
        </w:rPr>
      </w:pPr>
      <w:bookmarkStart w:id="1" w:name="_Hlk172654729"/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K</w:t>
      </w:r>
      <w:r w:rsidR="002F3E16" w:rsidRPr="00F1648C">
        <w:rPr>
          <w:rFonts w:ascii="Tahoma" w:hAnsi="Tahoma" w:cs="Tahoma"/>
          <w:color w:val="000000" w:themeColor="text1"/>
          <w:shd w:val="clear" w:color="auto" w:fill="FFFFFF"/>
        </w:rPr>
        <w:t>omitmen</w:t>
      </w:r>
      <w:proofErr w:type="spellEnd"/>
      <w:r w:rsidR="002F3E16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BRI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untuk</w:t>
      </w:r>
      <w:proofErr w:type="spellEnd"/>
      <w:r w:rsidR="002F3E16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2F3E16" w:rsidRPr="00F1648C">
        <w:rPr>
          <w:rFonts w:ascii="Tahoma" w:hAnsi="Tahoma" w:cs="Tahoma"/>
          <w:color w:val="000000" w:themeColor="text1"/>
          <w:shd w:val="clear" w:color="auto" w:fill="FFFFFF"/>
        </w:rPr>
        <w:t>terus</w:t>
      </w:r>
      <w:proofErr w:type="spellEnd"/>
      <w:r w:rsidR="005967E5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000000" w:themeColor="text1"/>
          <w:shd w:val="clear" w:color="auto" w:fill="FFFFFF"/>
        </w:rPr>
        <w:t>melayani</w:t>
      </w:r>
      <w:proofErr w:type="spellEnd"/>
      <w:r w:rsidR="005967E5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000000" w:themeColor="text1"/>
          <w:shd w:val="clear" w:color="auto" w:fill="FFFFFF"/>
        </w:rPr>
        <w:t>seluruh</w:t>
      </w:r>
      <w:proofErr w:type="spellEnd"/>
      <w:r w:rsidR="005967E5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000000" w:themeColor="text1"/>
          <w:shd w:val="clear" w:color="auto" w:fill="FFFFFF"/>
        </w:rPr>
        <w:t>lapisan</w:t>
      </w:r>
      <w:proofErr w:type="spellEnd"/>
      <w:r w:rsidR="005967E5"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masyarakat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direalisasikan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000000" w:themeColor="text1"/>
          <w:shd w:val="clear" w:color="auto" w:fill="FFFFFF"/>
        </w:rPr>
        <w:t>melalui</w:t>
      </w:r>
      <w:proofErr w:type="spellEnd"/>
      <w:r w:rsidRPr="00F1648C">
        <w:rPr>
          <w:rFonts w:ascii="Tahoma" w:hAnsi="Tahoma" w:cs="Tahoma"/>
          <w:color w:val="000000" w:themeColor="text1"/>
          <w:shd w:val="clear" w:color="auto" w:fill="FFFFFF"/>
        </w:rPr>
        <w:t xml:space="preserve"> strategi</w:t>
      </w:r>
      <w:r w:rsidR="005967E5" w:rsidRPr="00F1648C">
        <w:rPr>
          <w:rStyle w:val="apple-converted-space"/>
          <w:rFonts w:ascii="Tahoma" w:hAnsi="Tahoma" w:cs="Tahoma"/>
          <w:color w:val="14142B"/>
          <w:spacing w:val="2"/>
          <w:shd w:val="clear" w:color="auto" w:fill="FFFFFF"/>
        </w:rPr>
        <w:t> </w:t>
      </w:r>
      <w:r w:rsidR="005967E5" w:rsidRPr="00F1648C">
        <w:rPr>
          <w:rStyle w:val="Emphasis"/>
          <w:rFonts w:ascii="Tahoma" w:hAnsi="Tahoma" w:cs="Tahoma"/>
          <w:color w:val="14142B"/>
          <w:spacing w:val="2"/>
        </w:rPr>
        <w:t>hybrid bank</w:t>
      </w:r>
      <w:r w:rsidRPr="00F1648C">
        <w:rPr>
          <w:rStyle w:val="Emphasis"/>
          <w:rFonts w:ascii="Tahoma" w:hAnsi="Tahoma" w:cs="Tahoma"/>
          <w:color w:val="14142B"/>
          <w:spacing w:val="2"/>
        </w:rPr>
        <w:t xml:space="preserve">, </w:t>
      </w:r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salah </w:t>
      </w:r>
      <w:proofErr w:type="spellStart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>satunya</w:t>
      </w:r>
      <w:proofErr w:type="spellEnd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adalah</w:t>
      </w:r>
      <w:proofErr w:type="spellEnd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>dengan</w:t>
      </w:r>
      <w:proofErr w:type="spellEnd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>adanya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AgenBRILink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.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Agen</w:t>
      </w:r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>BRILink</w:t>
      </w:r>
      <w:proofErr w:type="spellEnd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>terbukti</w:t>
      </w:r>
      <w:proofErr w:type="spellEnd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mampu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menjawab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karakteristik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nasabah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mikro</w:t>
      </w:r>
      <w:proofErr w:type="spellEnd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dan </w:t>
      </w:r>
      <w:proofErr w:type="spellStart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>saat</w:t>
      </w:r>
      <w:proofErr w:type="spellEnd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>ini</w:t>
      </w:r>
      <w:proofErr w:type="spellEnd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memiliki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peranan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yang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penting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dalam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roda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perekonomian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serta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kehidupan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hd w:val="clear" w:color="auto" w:fill="FFFFFF"/>
        </w:rPr>
        <w:t>masyarakat</w:t>
      </w:r>
      <w:proofErr w:type="spellEnd"/>
      <w:r w:rsidR="005967E5" w:rsidRPr="00F1648C">
        <w:rPr>
          <w:rFonts w:ascii="Tahoma" w:hAnsi="Tahoma" w:cs="Tahoma"/>
          <w:color w:val="14142B"/>
          <w:spacing w:val="2"/>
          <w:shd w:val="clear" w:color="auto" w:fill="FFFFFF"/>
        </w:rPr>
        <w:t>.</w:t>
      </w:r>
      <w:bookmarkEnd w:id="1"/>
    </w:p>
    <w:p w14:paraId="58DBC018" w14:textId="22ED2D31" w:rsidR="005967E5" w:rsidRPr="00F1648C" w:rsidRDefault="005967E5" w:rsidP="005967E5">
      <w:pPr>
        <w:pStyle w:val="NormalWeb"/>
        <w:spacing w:before="0" w:beforeAutospacing="0" w:after="120" w:afterAutospacing="0" w:line="360" w:lineRule="auto"/>
        <w:jc w:val="both"/>
        <w:rPr>
          <w:rFonts w:ascii="Tahoma" w:hAnsi="Tahoma" w:cs="Tahoma"/>
          <w:color w:val="14142B"/>
          <w:spacing w:val="2"/>
          <w:sz w:val="22"/>
          <w:szCs w:val="22"/>
          <w:lang w:val="en-ID"/>
        </w:rPr>
      </w:pP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lastRenderedPageBreak/>
        <w:t>Hadirnya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AgenBRILink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memudahkan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aktivitas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kehidupan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masyarakat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Indonesia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melalui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fitur-fitur</w:t>
      </w:r>
      <w:proofErr w:type="spellEnd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dan </w:t>
      </w:r>
      <w:proofErr w:type="spellStart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>layanan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yang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disediakan</w:t>
      </w:r>
      <w:proofErr w:type="spellEnd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,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seperti</w:t>
      </w:r>
      <w:proofErr w:type="spellEnd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>untuk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pembayaran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tagihan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listrik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, air,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pembelian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pulsa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,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pembayaran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cicilan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,</w:t>
      </w:r>
      <w:r w:rsidRPr="00F1648C">
        <w:rPr>
          <w:rStyle w:val="apple-converted-space"/>
          <w:rFonts w:ascii="Tahoma" w:hAnsi="Tahoma" w:cs="Tahoma"/>
          <w:color w:val="14142B"/>
          <w:spacing w:val="2"/>
          <w:sz w:val="22"/>
          <w:szCs w:val="22"/>
        </w:rPr>
        <w:t> </w:t>
      </w:r>
      <w:r w:rsidRPr="00F1648C">
        <w:rPr>
          <w:rStyle w:val="Emphasis"/>
          <w:rFonts w:ascii="Tahoma" w:hAnsi="Tahoma" w:cs="Tahoma"/>
          <w:color w:val="14142B"/>
          <w:spacing w:val="2"/>
          <w:sz w:val="22"/>
          <w:szCs w:val="22"/>
        </w:rPr>
        <w:t>top-up</w:t>
      </w:r>
      <w:r w:rsidRPr="00F1648C">
        <w:rPr>
          <w:rStyle w:val="apple-converted-space"/>
          <w:rFonts w:ascii="Tahoma" w:hAnsi="Tahoma" w:cs="Tahoma"/>
          <w:color w:val="14142B"/>
          <w:spacing w:val="2"/>
          <w:sz w:val="22"/>
          <w:szCs w:val="22"/>
        </w:rPr>
        <w:t> </w:t>
      </w:r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BRIZZI,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setoran</w:t>
      </w:r>
      <w:proofErr w:type="spellEnd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pinjaman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,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memberikan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layanan</w:t>
      </w:r>
      <w:proofErr w:type="spellEnd"/>
      <w:r w:rsidRPr="00F1648C">
        <w:rPr>
          <w:rStyle w:val="apple-converted-space"/>
          <w:rFonts w:ascii="Tahoma" w:hAnsi="Tahoma" w:cs="Tahoma"/>
          <w:color w:val="14142B"/>
          <w:spacing w:val="2"/>
          <w:sz w:val="22"/>
          <w:szCs w:val="22"/>
        </w:rPr>
        <w:t> </w:t>
      </w:r>
      <w:r w:rsidRPr="00F1648C">
        <w:rPr>
          <w:rStyle w:val="Emphasis"/>
          <w:rFonts w:ascii="Tahoma" w:hAnsi="Tahoma" w:cs="Tahoma"/>
          <w:color w:val="14142B"/>
          <w:spacing w:val="2"/>
          <w:sz w:val="22"/>
          <w:szCs w:val="22"/>
        </w:rPr>
        <w:t>referral</w:t>
      </w:r>
      <w:r w:rsidRPr="00F1648C">
        <w:rPr>
          <w:rStyle w:val="apple-converted-space"/>
          <w:rFonts w:ascii="Tahoma" w:hAnsi="Tahoma" w:cs="Tahoma"/>
          <w:color w:val="14142B"/>
          <w:spacing w:val="2"/>
          <w:sz w:val="22"/>
          <w:szCs w:val="22"/>
        </w:rPr>
        <w:t> 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pembukaan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rekening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tabungan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BSA dan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pinjaman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,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serta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transaksi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lainnya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.</w:t>
      </w:r>
    </w:p>
    <w:p w14:paraId="01653795" w14:textId="44F021E1" w:rsidR="005967E5" w:rsidRPr="00F1648C" w:rsidRDefault="00F114A2" w:rsidP="005967E5">
      <w:pPr>
        <w:pStyle w:val="NormalWeb"/>
        <w:spacing w:before="0" w:beforeAutospacing="0" w:after="120" w:afterAutospacing="0" w:line="360" w:lineRule="auto"/>
        <w:jc w:val="both"/>
        <w:rPr>
          <w:rFonts w:ascii="Tahoma" w:hAnsi="Tahoma" w:cs="Tahoma"/>
          <w:color w:val="FF0000"/>
          <w:spacing w:val="2"/>
          <w:sz w:val="22"/>
          <w:szCs w:val="22"/>
        </w:rPr>
      </w:pPr>
      <w:bookmarkStart w:id="2" w:name="_Hlk172654880"/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Hingga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akhir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Juni 2024,</w:t>
      </w:r>
      <w:r w:rsidR="004C72D8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BRI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telah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memiliki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993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ribu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AgenBRILink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yang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tersebar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di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lebih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dari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61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ribu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desa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.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Jumlah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tersebut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tercatat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telah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meng</w:t>
      </w:r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-</w:t>
      </w:r>
      <w:r w:rsidR="005967E5" w:rsidRPr="00F1648C">
        <w:rPr>
          <w:rFonts w:ascii="Tahoma" w:hAnsi="Tahoma" w:cs="Tahoma"/>
          <w:i/>
          <w:iCs/>
          <w:color w:val="14142B"/>
          <w:spacing w:val="2"/>
          <w:sz w:val="22"/>
          <w:szCs w:val="22"/>
        </w:rPr>
        <w:t>cover</w:t>
      </w:r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lebih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dari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80%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dari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total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desa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di Indonesia. Adapun volume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transaksi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AgenBRILink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selama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Januari</w:t>
      </w:r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- </w:t>
      </w:r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Juni 2024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telah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mencapai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sebesar</w:t>
      </w:r>
      <w:proofErr w:type="spellEnd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Rp767 </w:t>
      </w:r>
      <w:proofErr w:type="spellStart"/>
      <w:r w:rsidR="005967E5" w:rsidRPr="00F1648C">
        <w:rPr>
          <w:rFonts w:ascii="Tahoma" w:hAnsi="Tahoma" w:cs="Tahoma"/>
          <w:color w:val="14142B"/>
          <w:spacing w:val="2"/>
          <w:sz w:val="22"/>
          <w:szCs w:val="22"/>
        </w:rPr>
        <w:t>triliun</w:t>
      </w:r>
      <w:bookmarkEnd w:id="2"/>
      <w:proofErr w:type="spellEnd"/>
      <w:r w:rsidR="00D415AC" w:rsidRPr="00F1648C">
        <w:rPr>
          <w:rFonts w:ascii="Tahoma" w:hAnsi="Tahoma" w:cs="Tahoma"/>
          <w:color w:val="14142B"/>
          <w:spacing w:val="2"/>
          <w:sz w:val="22"/>
          <w:szCs w:val="22"/>
        </w:rPr>
        <w:t>.</w:t>
      </w:r>
    </w:p>
    <w:p w14:paraId="245B5979" w14:textId="17D2EE56" w:rsidR="005967E5" w:rsidRPr="00F1648C" w:rsidRDefault="005967E5" w:rsidP="005967E5">
      <w:pPr>
        <w:pStyle w:val="NormalWeb"/>
        <w:spacing w:before="0" w:beforeAutospacing="0" w:after="120" w:afterAutospacing="0" w:line="360" w:lineRule="auto"/>
        <w:jc w:val="both"/>
        <w:rPr>
          <w:rFonts w:ascii="Tahoma" w:hAnsi="Tahoma" w:cs="Tahoma"/>
          <w:color w:val="14142B"/>
          <w:spacing w:val="2"/>
          <w:sz w:val="22"/>
          <w:szCs w:val="22"/>
        </w:rPr>
      </w:pPr>
      <w:bookmarkStart w:id="3" w:name="_Hlk172654831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Di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sisi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lain, Perseroan juga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terus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memperkuat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ekosistem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r w:rsidRPr="00F1648C">
        <w:rPr>
          <w:rFonts w:ascii="Tahoma" w:hAnsi="Tahoma" w:cs="Tahoma"/>
          <w:i/>
          <w:iCs/>
          <w:color w:val="14142B"/>
          <w:spacing w:val="2"/>
          <w:sz w:val="22"/>
          <w:szCs w:val="22"/>
        </w:rPr>
        <w:t>super apps</w:t>
      </w:r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BRImo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sebagai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salah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satu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strategi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transformasi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digital</w:t>
      </w:r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>-</w:t>
      </w:r>
      <w:proofErr w:type="spellStart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>nya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>untuk</w:t>
      </w:r>
      <w:proofErr w:type="spellEnd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>memberikan</w:t>
      </w:r>
      <w:proofErr w:type="spellEnd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>berbagai</w:t>
      </w:r>
      <w:proofErr w:type="spellEnd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>kemudahan</w:t>
      </w:r>
      <w:proofErr w:type="spellEnd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>masyarakat</w:t>
      </w:r>
      <w:proofErr w:type="spellEnd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>dalam</w:t>
      </w:r>
      <w:proofErr w:type="spellEnd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>bertransaksi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.</w:t>
      </w:r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bookmarkEnd w:id="3"/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Hingga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akhir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Juni 2024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tercatat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BRImo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telah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digunakan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oleh</w:t>
      </w:r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>lebih</w:t>
      </w:r>
      <w:proofErr w:type="spellEnd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F114A2" w:rsidRPr="00F1648C">
        <w:rPr>
          <w:rFonts w:ascii="Tahoma" w:hAnsi="Tahoma" w:cs="Tahoma"/>
          <w:color w:val="14142B"/>
          <w:spacing w:val="2"/>
          <w:sz w:val="22"/>
          <w:szCs w:val="22"/>
        </w:rPr>
        <w:t>dari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35,2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juta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r w:rsidR="00707E52" w:rsidRPr="00F1648C">
        <w:rPr>
          <w:rFonts w:ascii="Tahoma" w:hAnsi="Tahoma" w:cs="Tahoma"/>
          <w:i/>
          <w:iCs/>
          <w:color w:val="14142B"/>
          <w:spacing w:val="2"/>
          <w:sz w:val="22"/>
          <w:szCs w:val="22"/>
        </w:rPr>
        <w:t>user</w:t>
      </w:r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dan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berhasil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mencatatkan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2,01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miliar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transaksi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finansial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dengan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r w:rsidR="00707E52" w:rsidRPr="00F1648C">
        <w:rPr>
          <w:rFonts w:ascii="Tahoma" w:hAnsi="Tahoma" w:cs="Tahoma"/>
          <w:i/>
          <w:iCs/>
          <w:color w:val="14142B"/>
          <w:spacing w:val="2"/>
          <w:sz w:val="22"/>
          <w:szCs w:val="22"/>
        </w:rPr>
        <w:t xml:space="preserve">volume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transaksi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mencapai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r w:rsidR="00707E52" w:rsidRPr="00F1648C">
        <w:rPr>
          <w:rFonts w:ascii="Tahoma" w:hAnsi="Tahoma" w:cs="Tahoma"/>
          <w:color w:val="000000" w:themeColor="text1"/>
          <w:spacing w:val="2"/>
          <w:sz w:val="22"/>
          <w:szCs w:val="22"/>
        </w:rPr>
        <w:t xml:space="preserve">Rp2.574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triliun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atau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tumbuh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35,81% </w:t>
      </w:r>
      <w:proofErr w:type="spellStart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yoy</w:t>
      </w:r>
      <w:proofErr w:type="spellEnd"/>
      <w:r w:rsidR="00707E52" w:rsidRPr="00F1648C">
        <w:rPr>
          <w:rFonts w:ascii="Tahoma" w:hAnsi="Tahoma" w:cs="Tahoma"/>
          <w:color w:val="14142B"/>
          <w:spacing w:val="2"/>
          <w:sz w:val="22"/>
          <w:szCs w:val="22"/>
        </w:rPr>
        <w:t>.</w:t>
      </w:r>
    </w:p>
    <w:p w14:paraId="123F9259" w14:textId="46D7CBA8" w:rsidR="004C72D8" w:rsidRPr="00F1648C" w:rsidRDefault="003C01CA" w:rsidP="005967E5">
      <w:pPr>
        <w:pStyle w:val="NormalWeb"/>
        <w:spacing w:before="0" w:beforeAutospacing="0" w:after="120" w:afterAutospacing="0" w:line="360" w:lineRule="auto"/>
        <w:jc w:val="both"/>
        <w:rPr>
          <w:rFonts w:ascii="Tahoma" w:hAnsi="Tahoma" w:cs="Tahoma"/>
          <w:color w:val="14142B"/>
          <w:spacing w:val="2"/>
          <w:sz w:val="22"/>
          <w:szCs w:val="22"/>
        </w:rPr>
      </w:pPr>
      <w:bookmarkStart w:id="4" w:name="_Hlk172655204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Selain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pertumbuhan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yang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berkualitas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, Perseroan juga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terbukti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mampu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meningkatkan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gramStart"/>
      <w:r w:rsidRPr="00F1648C">
        <w:rPr>
          <w:rFonts w:ascii="Tahoma" w:hAnsi="Tahoma" w:cs="Tahoma"/>
          <w:i/>
          <w:iCs/>
          <w:color w:val="14142B"/>
          <w:spacing w:val="2"/>
          <w:sz w:val="22"/>
          <w:szCs w:val="22"/>
        </w:rPr>
        <w:t>fee based</w:t>
      </w:r>
      <w:proofErr w:type="gramEnd"/>
      <w:r w:rsidRPr="00F1648C">
        <w:rPr>
          <w:rFonts w:ascii="Tahoma" w:hAnsi="Tahoma" w:cs="Tahoma"/>
          <w:i/>
          <w:iCs/>
          <w:color w:val="14142B"/>
          <w:spacing w:val="2"/>
          <w:sz w:val="22"/>
          <w:szCs w:val="22"/>
        </w:rPr>
        <w:t xml:space="preserve"> income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menjadi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sebesar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Rp11,26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triliun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atau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tumbuh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10,15%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yoy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dari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periode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yang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sama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tahun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sebelumnya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yakni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sebesar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Rp10,22</w:t>
      </w:r>
      <w:r w:rsidR="00F554BD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F554BD" w:rsidRPr="00F1648C">
        <w:rPr>
          <w:rFonts w:ascii="Tahoma" w:hAnsi="Tahoma" w:cs="Tahoma"/>
          <w:color w:val="14142B"/>
          <w:spacing w:val="2"/>
          <w:sz w:val="22"/>
          <w:szCs w:val="22"/>
        </w:rPr>
        <w:t>triliun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. </w:t>
      </w:r>
      <w:bookmarkEnd w:id="4"/>
    </w:p>
    <w:p w14:paraId="30BE26DF" w14:textId="6B5D7676" w:rsidR="0079057D" w:rsidRPr="00F1648C" w:rsidRDefault="00916FFD" w:rsidP="0079057D">
      <w:pPr>
        <w:pStyle w:val="NormalWeb"/>
        <w:spacing w:before="0" w:beforeAutospacing="0" w:after="120" w:afterAutospacing="0" w:line="360" w:lineRule="auto"/>
        <w:jc w:val="both"/>
        <w:rPr>
          <w:rFonts w:ascii="Tahoma" w:hAnsi="Tahoma" w:cs="Tahoma"/>
          <w:color w:val="14142B"/>
          <w:spacing w:val="2"/>
          <w:sz w:val="22"/>
          <w:szCs w:val="22"/>
        </w:rPr>
      </w:pP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Sunarso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pun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menatap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paruh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kedua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tahun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2024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dengan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optimisme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. Hal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tersebut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tak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lepas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dari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kondisi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likuiditas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dan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permodalan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r w:rsidR="00F554BD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BRI </w:t>
      </w:r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yang </w:t>
      </w:r>
      <w:proofErr w:type="spellStart"/>
      <w:r w:rsidR="00F554BD" w:rsidRPr="00F1648C">
        <w:rPr>
          <w:rFonts w:ascii="Tahoma" w:hAnsi="Tahoma" w:cs="Tahoma"/>
          <w:color w:val="14142B"/>
          <w:spacing w:val="2"/>
          <w:sz w:val="22"/>
          <w:szCs w:val="22"/>
        </w:rPr>
        <w:t>memadai</w:t>
      </w:r>
      <w:proofErr w:type="spellEnd"/>
      <w:r w:rsidR="00F554BD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, </w:t>
      </w:r>
      <w:proofErr w:type="spellStart"/>
      <w:r w:rsidR="00F554BD" w:rsidRPr="00F1648C">
        <w:rPr>
          <w:rFonts w:ascii="Tahoma" w:hAnsi="Tahoma" w:cs="Tahoma"/>
          <w:color w:val="14142B"/>
          <w:spacing w:val="2"/>
          <w:sz w:val="22"/>
          <w:szCs w:val="22"/>
        </w:rPr>
        <w:t>dengan</w:t>
      </w:r>
      <w:proofErr w:type="spellEnd"/>
      <w:r w:rsidR="00F554BD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r w:rsidR="00F554BD" w:rsidRPr="00F1648C">
        <w:rPr>
          <w:rFonts w:ascii="Tahoma" w:hAnsi="Tahoma" w:cs="Tahoma"/>
          <w:i/>
          <w:iCs/>
          <w:color w:val="14142B"/>
          <w:spacing w:val="2"/>
          <w:sz w:val="22"/>
          <w:szCs w:val="22"/>
        </w:rPr>
        <w:t>Loan to Deposit Ratio</w:t>
      </w:r>
      <w:r w:rsidR="00F554BD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(LDR) </w:t>
      </w:r>
      <w:r w:rsidR="0090615D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Bank </w:t>
      </w:r>
      <w:proofErr w:type="spellStart"/>
      <w:r w:rsidR="00F554BD" w:rsidRPr="00F1648C">
        <w:rPr>
          <w:rFonts w:ascii="Tahoma" w:hAnsi="Tahoma" w:cs="Tahoma"/>
          <w:color w:val="14142B"/>
          <w:spacing w:val="2"/>
          <w:sz w:val="22"/>
          <w:szCs w:val="22"/>
        </w:rPr>
        <w:t>sebesar</w:t>
      </w:r>
      <w:proofErr w:type="spellEnd"/>
      <w:r w:rsidR="00F554BD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86,59% </w:t>
      </w:r>
      <w:proofErr w:type="spellStart"/>
      <w:r w:rsidR="00F554BD" w:rsidRPr="00F1648C">
        <w:rPr>
          <w:rFonts w:ascii="Tahoma" w:hAnsi="Tahoma" w:cs="Tahoma"/>
          <w:color w:val="14142B"/>
          <w:spacing w:val="2"/>
          <w:sz w:val="22"/>
          <w:szCs w:val="22"/>
        </w:rPr>
        <w:t>serta</w:t>
      </w:r>
      <w:proofErr w:type="spellEnd"/>
      <w:r w:rsidR="00F554BD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r w:rsidR="00F554BD" w:rsidRPr="00F1648C">
        <w:rPr>
          <w:rFonts w:ascii="Tahoma" w:hAnsi="Tahoma" w:cs="Tahoma"/>
          <w:i/>
          <w:iCs/>
          <w:color w:val="14142B"/>
          <w:spacing w:val="2"/>
          <w:sz w:val="22"/>
          <w:szCs w:val="22"/>
        </w:rPr>
        <w:t>Capital Adequacy Ratio</w:t>
      </w:r>
      <w:r w:rsidR="00F554BD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(CAR) di level 25,13%</w:t>
      </w:r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. </w:t>
      </w:r>
      <w:proofErr w:type="spellStart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Dengan</w:t>
      </w:r>
      <w:proofErr w:type="spellEnd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kondisi</w:t>
      </w:r>
      <w:proofErr w:type="spellEnd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likuiditas</w:t>
      </w:r>
      <w:proofErr w:type="spellEnd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dan </w:t>
      </w:r>
      <w:proofErr w:type="spellStart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permodalan</w:t>
      </w:r>
      <w:proofErr w:type="spellEnd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yang </w:t>
      </w:r>
      <w:proofErr w:type="spellStart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memadai</w:t>
      </w:r>
      <w:proofErr w:type="spellEnd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tersebut</w:t>
      </w:r>
      <w:proofErr w:type="spellEnd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, </w:t>
      </w:r>
      <w:proofErr w:type="spellStart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kedepan</w:t>
      </w:r>
      <w:proofErr w:type="spellEnd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BRI</w:t>
      </w:r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masih</w:t>
      </w:r>
      <w:proofErr w:type="spellEnd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memiliki</w:t>
      </w:r>
      <w:proofErr w:type="spellEnd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ruang</w:t>
      </w:r>
      <w:proofErr w:type="spellEnd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untuk</w:t>
      </w:r>
      <w:proofErr w:type="spellEnd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tumbuh</w:t>
      </w:r>
      <w:proofErr w:type="spellEnd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lebih</w:t>
      </w:r>
      <w:proofErr w:type="spellEnd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baik</w:t>
      </w:r>
      <w:proofErr w:type="spellEnd"/>
      <w:r w:rsidR="008C4643" w:rsidRPr="00F1648C">
        <w:rPr>
          <w:rFonts w:ascii="Tahoma" w:hAnsi="Tahoma" w:cs="Tahoma"/>
          <w:color w:val="14142B"/>
          <w:spacing w:val="2"/>
          <w:sz w:val="22"/>
          <w:szCs w:val="22"/>
        </w:rPr>
        <w:t>.</w:t>
      </w:r>
    </w:p>
    <w:p w14:paraId="74EF424F" w14:textId="7A29DA45" w:rsidR="001E2E2E" w:rsidRPr="00F1648C" w:rsidRDefault="0018582C" w:rsidP="001E2E2E">
      <w:pPr>
        <w:pStyle w:val="NormalWeb"/>
        <w:spacing w:before="0" w:beforeAutospacing="0" w:after="120" w:afterAutospacing="0" w:line="360" w:lineRule="auto"/>
        <w:jc w:val="both"/>
        <w:rPr>
          <w:rFonts w:ascii="Tahoma" w:hAnsi="Tahoma" w:cs="Tahoma"/>
          <w:color w:val="14142B"/>
          <w:spacing w:val="2"/>
          <w:sz w:val="22"/>
          <w:szCs w:val="22"/>
        </w:rPr>
      </w:pPr>
      <w:bookmarkStart w:id="5" w:name="_Hlk172655862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Kinerja </w:t>
      </w:r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BRI yang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sehat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dan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berkelanjutan</w:t>
      </w:r>
      <w:proofErr w:type="spellEnd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>tersebut</w:t>
      </w:r>
      <w:proofErr w:type="spellEnd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juga </w:t>
      </w:r>
      <w:proofErr w:type="spellStart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>mendapatkan</w:t>
      </w:r>
      <w:proofErr w:type="spellEnd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pengakuan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dari</w:t>
      </w:r>
      <w:proofErr w:type="spellEnd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dunia </w:t>
      </w:r>
      <w:proofErr w:type="spellStart"/>
      <w:r w:rsidRPr="00F1648C">
        <w:rPr>
          <w:rFonts w:ascii="Tahoma" w:hAnsi="Tahoma" w:cs="Tahoma"/>
          <w:color w:val="14142B"/>
          <w:spacing w:val="2"/>
          <w:sz w:val="22"/>
          <w:szCs w:val="22"/>
        </w:rPr>
        <w:t>internasional</w:t>
      </w:r>
      <w:proofErr w:type="spellEnd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. </w:t>
      </w:r>
      <w:bookmarkStart w:id="6" w:name="_Hlk172656044"/>
      <w:bookmarkEnd w:id="5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Pada </w:t>
      </w:r>
      <w:proofErr w:type="spellStart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>pertengahan</w:t>
      </w:r>
      <w:proofErr w:type="spellEnd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Juni 2024 </w:t>
      </w:r>
      <w:proofErr w:type="spellStart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>lalu</w:t>
      </w:r>
      <w:proofErr w:type="spellEnd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, BRI </w:t>
      </w:r>
      <w:proofErr w:type="spellStart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>dinobatkan</w:t>
      </w:r>
      <w:proofErr w:type="spellEnd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Forbes </w:t>
      </w:r>
      <w:proofErr w:type="spellStart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>Internasional</w:t>
      </w:r>
      <w:proofErr w:type="spellEnd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>sebagai</w:t>
      </w:r>
      <w:proofErr w:type="spellEnd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>perusahaan</w:t>
      </w:r>
      <w:proofErr w:type="spellEnd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>terbesar</w:t>
      </w:r>
      <w:proofErr w:type="spellEnd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(</w:t>
      </w:r>
      <w:proofErr w:type="spellStart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>peringkat</w:t>
      </w:r>
      <w:proofErr w:type="spellEnd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1) di Indonesia </w:t>
      </w:r>
      <w:proofErr w:type="spellStart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>dalam</w:t>
      </w:r>
      <w:proofErr w:type="spellEnd"/>
      <w:r w:rsidR="001E2E2E" w:rsidRPr="00F1648C">
        <w:rPr>
          <w:rFonts w:ascii="Tahoma" w:hAnsi="Tahoma" w:cs="Tahoma"/>
          <w:color w:val="14142B"/>
          <w:spacing w:val="2"/>
          <w:sz w:val="22"/>
          <w:szCs w:val="22"/>
        </w:rPr>
        <w:t xml:space="preserve"> daftar </w:t>
      </w:r>
      <w:r w:rsidR="001E2E2E" w:rsidRPr="00F1648C">
        <w:rPr>
          <w:rFonts w:ascii="Tahoma" w:hAnsi="Tahoma" w:cs="Tahoma"/>
          <w:color w:val="333333"/>
          <w:sz w:val="22"/>
          <w:szCs w:val="22"/>
        </w:rPr>
        <w:t xml:space="preserve">Forbes Global 2000 </w:t>
      </w:r>
      <w:proofErr w:type="spellStart"/>
      <w:r w:rsidR="001E2E2E" w:rsidRPr="00F1648C">
        <w:rPr>
          <w:rFonts w:ascii="Tahoma" w:hAnsi="Tahoma" w:cs="Tahoma"/>
          <w:color w:val="333333"/>
          <w:sz w:val="22"/>
          <w:szCs w:val="22"/>
        </w:rPr>
        <w:t>tahun</w:t>
      </w:r>
      <w:proofErr w:type="spellEnd"/>
      <w:r w:rsidR="001E2E2E" w:rsidRPr="00F1648C">
        <w:rPr>
          <w:rFonts w:ascii="Tahoma" w:hAnsi="Tahoma" w:cs="Tahoma"/>
          <w:color w:val="333333"/>
          <w:sz w:val="22"/>
          <w:szCs w:val="22"/>
        </w:rPr>
        <w:t xml:space="preserve"> 2024 dan </w:t>
      </w:r>
      <w:proofErr w:type="spellStart"/>
      <w:r w:rsidR="001E2E2E" w:rsidRPr="00F1648C">
        <w:rPr>
          <w:rFonts w:ascii="Tahoma" w:hAnsi="Tahoma" w:cs="Tahoma"/>
          <w:color w:val="333333"/>
          <w:sz w:val="22"/>
          <w:szCs w:val="22"/>
        </w:rPr>
        <w:t>berada</w:t>
      </w:r>
      <w:proofErr w:type="spellEnd"/>
      <w:r w:rsidR="001E2E2E" w:rsidRPr="00F1648C">
        <w:rPr>
          <w:rFonts w:ascii="Tahoma" w:hAnsi="Tahoma" w:cs="Tahoma"/>
          <w:color w:val="333333"/>
          <w:sz w:val="22"/>
          <w:szCs w:val="22"/>
        </w:rPr>
        <w:t xml:space="preserve"> di </w:t>
      </w:r>
      <w:proofErr w:type="spellStart"/>
      <w:r w:rsidR="001E2E2E" w:rsidRPr="00F1648C">
        <w:rPr>
          <w:rFonts w:ascii="Tahoma" w:hAnsi="Tahoma" w:cs="Tahoma"/>
          <w:color w:val="333333"/>
          <w:sz w:val="22"/>
          <w:szCs w:val="22"/>
        </w:rPr>
        <w:t>peringkat</w:t>
      </w:r>
      <w:proofErr w:type="spellEnd"/>
      <w:r w:rsidR="001E2E2E" w:rsidRPr="00F1648C">
        <w:rPr>
          <w:rFonts w:ascii="Tahoma" w:hAnsi="Tahoma" w:cs="Tahoma"/>
          <w:color w:val="333333"/>
          <w:sz w:val="22"/>
          <w:szCs w:val="22"/>
        </w:rPr>
        <w:t xml:space="preserve"> 308 </w:t>
      </w:r>
      <w:proofErr w:type="spellStart"/>
      <w:r w:rsidR="001E2E2E" w:rsidRPr="00F1648C">
        <w:rPr>
          <w:rFonts w:ascii="Tahoma" w:hAnsi="Tahoma" w:cs="Tahoma"/>
          <w:color w:val="333333"/>
          <w:sz w:val="22"/>
          <w:szCs w:val="22"/>
        </w:rPr>
        <w:t>diantara</w:t>
      </w:r>
      <w:proofErr w:type="spellEnd"/>
      <w:r w:rsidR="001E2E2E" w:rsidRPr="00F1648C">
        <w:rPr>
          <w:rFonts w:ascii="Tahoma" w:hAnsi="Tahoma" w:cs="Tahoma"/>
          <w:color w:val="333333"/>
          <w:sz w:val="22"/>
          <w:szCs w:val="22"/>
        </w:rPr>
        <w:t xml:space="preserve"> 2000 </w:t>
      </w:r>
      <w:proofErr w:type="spellStart"/>
      <w:r w:rsidR="001E2E2E" w:rsidRPr="00F1648C">
        <w:rPr>
          <w:rFonts w:ascii="Tahoma" w:hAnsi="Tahoma" w:cs="Tahoma"/>
          <w:color w:val="333333"/>
          <w:sz w:val="22"/>
          <w:szCs w:val="22"/>
        </w:rPr>
        <w:t>perusahaan</w:t>
      </w:r>
      <w:proofErr w:type="spellEnd"/>
      <w:r w:rsidR="001E2E2E"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color w:val="333333"/>
          <w:sz w:val="22"/>
          <w:szCs w:val="22"/>
        </w:rPr>
        <w:t>publik</w:t>
      </w:r>
      <w:proofErr w:type="spellEnd"/>
      <w:r w:rsidR="001E2E2E"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color w:val="333333"/>
          <w:sz w:val="22"/>
          <w:szCs w:val="22"/>
        </w:rPr>
        <w:t>terbesar</w:t>
      </w:r>
      <w:proofErr w:type="spellEnd"/>
      <w:r w:rsidR="001E2E2E" w:rsidRPr="00F1648C">
        <w:rPr>
          <w:rFonts w:ascii="Tahoma" w:hAnsi="Tahoma" w:cs="Tahoma"/>
          <w:color w:val="333333"/>
          <w:sz w:val="22"/>
          <w:szCs w:val="22"/>
        </w:rPr>
        <w:t xml:space="preserve"> di dunia, </w:t>
      </w:r>
      <w:proofErr w:type="spellStart"/>
      <w:r w:rsidR="001E2E2E" w:rsidRPr="00F1648C">
        <w:rPr>
          <w:rFonts w:ascii="Tahoma" w:hAnsi="Tahoma" w:cs="Tahoma"/>
          <w:color w:val="333333"/>
          <w:sz w:val="22"/>
          <w:szCs w:val="22"/>
        </w:rPr>
        <w:t>mengungguli</w:t>
      </w:r>
      <w:proofErr w:type="spellEnd"/>
      <w:r w:rsidR="001E2E2E"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color w:val="333333"/>
          <w:sz w:val="22"/>
          <w:szCs w:val="22"/>
        </w:rPr>
        <w:t>perusahaan</w:t>
      </w:r>
      <w:proofErr w:type="spellEnd"/>
      <w:r w:rsidR="001E2E2E"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color w:val="333333"/>
          <w:sz w:val="22"/>
          <w:szCs w:val="22"/>
        </w:rPr>
        <w:t>multinasional</w:t>
      </w:r>
      <w:proofErr w:type="spellEnd"/>
      <w:r w:rsidR="001E2E2E" w:rsidRPr="00F1648C">
        <w:rPr>
          <w:rFonts w:ascii="Tahoma" w:hAnsi="Tahoma" w:cs="Tahoma"/>
          <w:color w:val="333333"/>
          <w:sz w:val="22"/>
          <w:szCs w:val="22"/>
        </w:rPr>
        <w:t xml:space="preserve"> lain </w:t>
      </w:r>
      <w:proofErr w:type="spellStart"/>
      <w:r w:rsidR="001E2E2E" w:rsidRPr="00F1648C">
        <w:rPr>
          <w:rFonts w:ascii="Tahoma" w:hAnsi="Tahoma" w:cs="Tahoma"/>
          <w:color w:val="333333"/>
          <w:sz w:val="22"/>
          <w:szCs w:val="22"/>
        </w:rPr>
        <w:t>seperti</w:t>
      </w:r>
      <w:proofErr w:type="spellEnd"/>
      <w:r w:rsidR="001E2E2E" w:rsidRPr="00F1648C">
        <w:rPr>
          <w:rFonts w:ascii="Tahoma" w:hAnsi="Tahoma" w:cs="Tahoma"/>
          <w:color w:val="333333"/>
          <w:sz w:val="22"/>
          <w:szCs w:val="22"/>
        </w:rPr>
        <w:t xml:space="preserve"> Starbucks, Renault, </w:t>
      </w:r>
      <w:proofErr w:type="spellStart"/>
      <w:r w:rsidR="001E2E2E" w:rsidRPr="00F1648C">
        <w:rPr>
          <w:rFonts w:ascii="Tahoma" w:hAnsi="Tahoma" w:cs="Tahoma"/>
          <w:color w:val="333333"/>
          <w:sz w:val="22"/>
          <w:szCs w:val="22"/>
        </w:rPr>
        <w:t>hingga</w:t>
      </w:r>
      <w:proofErr w:type="spellEnd"/>
      <w:r w:rsidR="001E2E2E" w:rsidRPr="00F1648C">
        <w:rPr>
          <w:rFonts w:ascii="Tahoma" w:hAnsi="Tahoma" w:cs="Tahoma"/>
          <w:color w:val="333333"/>
          <w:sz w:val="22"/>
          <w:szCs w:val="22"/>
        </w:rPr>
        <w:t xml:space="preserve"> Uber dan Nissan Motor.</w:t>
      </w:r>
      <w:bookmarkEnd w:id="6"/>
    </w:p>
    <w:p w14:paraId="19CFDA0C" w14:textId="24660744" w:rsidR="001E2E2E" w:rsidRPr="00F1648C" w:rsidRDefault="001E2E2E" w:rsidP="001E2E2E">
      <w:pPr>
        <w:pStyle w:val="NormalWeb"/>
        <w:spacing w:before="0" w:beforeAutospacing="0" w:after="120" w:afterAutospacing="0"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  <w:bookmarkStart w:id="7" w:name="_Hlk172656181"/>
      <w:r w:rsidRPr="00F1648C">
        <w:rPr>
          <w:rFonts w:ascii="Tahoma" w:hAnsi="Tahoma" w:cs="Tahoma"/>
          <w:color w:val="333333"/>
          <w:sz w:val="22"/>
          <w:szCs w:val="22"/>
        </w:rPr>
        <w:t xml:space="preserve">Tak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berselang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lama, media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ekonomi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terkemuka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lain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, Fortune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mengumumkan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daftar Fortune Southeast Asia 500 yang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menilai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500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perusahaan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terbesar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di Asia Tenggara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berdasarkan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r w:rsidRPr="00F1648C">
        <w:rPr>
          <w:rFonts w:ascii="Tahoma" w:hAnsi="Tahoma" w:cs="Tahoma"/>
          <w:i/>
          <w:iCs/>
          <w:color w:val="333333"/>
          <w:sz w:val="22"/>
          <w:szCs w:val="22"/>
        </w:rPr>
        <w:t xml:space="preserve">revenue, profit </w:t>
      </w:r>
      <w:r w:rsidRPr="00F1648C">
        <w:rPr>
          <w:rFonts w:ascii="Tahoma" w:hAnsi="Tahoma" w:cs="Tahoma"/>
          <w:color w:val="333333"/>
          <w:sz w:val="22"/>
          <w:szCs w:val="22"/>
        </w:rPr>
        <w:t xml:space="preserve">dan </w:t>
      </w:r>
      <w:proofErr w:type="spellStart"/>
      <w:r w:rsidRPr="00F1648C">
        <w:rPr>
          <w:rFonts w:ascii="Tahoma" w:hAnsi="Tahoma" w:cs="Tahoma"/>
          <w:i/>
          <w:iCs/>
          <w:color w:val="333333"/>
          <w:sz w:val="22"/>
          <w:szCs w:val="22"/>
        </w:rPr>
        <w:t>aset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. Pada daftar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tersebut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, BRI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menduduki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peringkat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pertama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untuk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industri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perbankan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dan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keuangan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di Indonesia dan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berada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di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urutan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keempat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untuk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kategori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finansial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di Asia Tenggara.</w:t>
      </w:r>
    </w:p>
    <w:p w14:paraId="55ECAFE3" w14:textId="7110F0BC" w:rsidR="001E2E2E" w:rsidRPr="00F1648C" w:rsidRDefault="00AE0FCD" w:rsidP="001E2E2E">
      <w:pPr>
        <w:pStyle w:val="NormalWeb"/>
        <w:spacing w:before="0" w:beforeAutospacing="0" w:after="120" w:afterAutospacing="0"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  <w:bookmarkStart w:id="8" w:name="_Hlk172656231"/>
      <w:bookmarkEnd w:id="7"/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lastRenderedPageBreak/>
        <w:t>Kemudian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, BRI juga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mendapatkan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11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penghargaan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pada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ajang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The Finance Asia Awards and Asia's Best Companies Poll 2024 yang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diselenggarakan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di Hong Kong, 27 Juni 2024.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Beberapa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kategori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penghargaan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tersebut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diantaranya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adalah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Best Managed Company, Best Bank For Financial Inclusion, Best Commercial Bank – </w:t>
      </w:r>
      <w:proofErr w:type="gramStart"/>
      <w:r w:rsidRPr="00F1648C">
        <w:rPr>
          <w:rFonts w:ascii="Tahoma" w:hAnsi="Tahoma" w:cs="Tahoma"/>
          <w:color w:val="333333"/>
          <w:sz w:val="22"/>
          <w:szCs w:val="22"/>
        </w:rPr>
        <w:t>SME,  dan</w:t>
      </w:r>
      <w:proofErr w:type="gramEnd"/>
      <w:r w:rsidRPr="00F1648C">
        <w:rPr>
          <w:rFonts w:ascii="Tahoma" w:hAnsi="Tahoma" w:cs="Tahoma"/>
          <w:color w:val="333333"/>
          <w:sz w:val="22"/>
          <w:szCs w:val="22"/>
        </w:rPr>
        <w:t xml:space="preserve"> Best CEO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untuk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Direktur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Utama BRI.</w:t>
      </w:r>
      <w:bookmarkEnd w:id="8"/>
    </w:p>
    <w:p w14:paraId="742473C6" w14:textId="4B34A6B8" w:rsidR="001E2E2E" w:rsidRPr="00F1648C" w:rsidRDefault="001E2E2E" w:rsidP="001E2E2E">
      <w:pPr>
        <w:pStyle w:val="NormalWeb"/>
        <w:spacing w:before="0" w:beforeAutospacing="0" w:after="120" w:afterAutospacing="0"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  <w:bookmarkStart w:id="9" w:name="_Hlk172656440"/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Terbaru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, </w:t>
      </w:r>
      <w:r w:rsidR="001B4C79" w:rsidRPr="00F1648C">
        <w:rPr>
          <w:rFonts w:ascii="Tahoma" w:hAnsi="Tahoma" w:cs="Tahoma"/>
          <w:color w:val="333333"/>
          <w:sz w:val="22"/>
          <w:szCs w:val="22"/>
        </w:rPr>
        <w:t xml:space="preserve">media </w:t>
      </w:r>
      <w:proofErr w:type="spellStart"/>
      <w:r w:rsidR="001B4C79" w:rsidRPr="00F1648C">
        <w:rPr>
          <w:rFonts w:ascii="Tahoma" w:hAnsi="Tahoma" w:cs="Tahoma"/>
          <w:color w:val="333333"/>
          <w:sz w:val="22"/>
          <w:szCs w:val="22"/>
        </w:rPr>
        <w:t>ekonomi</w:t>
      </w:r>
      <w:proofErr w:type="spellEnd"/>
      <w:r w:rsidR="001B4C79" w:rsidRPr="00F1648C">
        <w:rPr>
          <w:rFonts w:ascii="Tahoma" w:hAnsi="Tahoma" w:cs="Tahoma"/>
          <w:color w:val="333333"/>
          <w:sz w:val="22"/>
          <w:szCs w:val="22"/>
        </w:rPr>
        <w:t xml:space="preserve"> dan </w:t>
      </w:r>
      <w:proofErr w:type="spellStart"/>
      <w:r w:rsidR="001B4C79" w:rsidRPr="00F1648C">
        <w:rPr>
          <w:rFonts w:ascii="Tahoma" w:hAnsi="Tahoma" w:cs="Tahoma"/>
          <w:color w:val="333333"/>
          <w:sz w:val="22"/>
          <w:szCs w:val="22"/>
        </w:rPr>
        <w:t>keuangan</w:t>
      </w:r>
      <w:proofErr w:type="spellEnd"/>
      <w:r w:rsidR="001B4C79" w:rsidRPr="00F1648C">
        <w:rPr>
          <w:rFonts w:ascii="Tahoma" w:hAnsi="Tahoma" w:cs="Tahoma"/>
          <w:color w:val="333333"/>
          <w:sz w:val="22"/>
          <w:szCs w:val="22"/>
        </w:rPr>
        <w:t xml:space="preserve"> London, The Banker, </w:t>
      </w:r>
      <w:r w:rsidRPr="00F1648C">
        <w:rPr>
          <w:rFonts w:ascii="Tahoma" w:hAnsi="Tahoma" w:cs="Tahoma"/>
          <w:color w:val="333333"/>
          <w:sz w:val="22"/>
          <w:szCs w:val="22"/>
        </w:rPr>
        <w:t xml:space="preserve">pada 10 Juli 2024 </w:t>
      </w:r>
      <w:proofErr w:type="spellStart"/>
      <w:r w:rsidR="001B4C79" w:rsidRPr="00F1648C">
        <w:rPr>
          <w:rFonts w:ascii="Tahoma" w:hAnsi="Tahoma" w:cs="Tahoma"/>
          <w:color w:val="333333"/>
          <w:sz w:val="22"/>
          <w:szCs w:val="22"/>
        </w:rPr>
        <w:t>lalu</w:t>
      </w:r>
      <w:proofErr w:type="spellEnd"/>
      <w:r w:rsidR="001B4C79"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="001B4C79" w:rsidRPr="00F1648C">
        <w:rPr>
          <w:rFonts w:ascii="Tahoma" w:hAnsi="Tahoma" w:cs="Tahoma"/>
          <w:color w:val="333333"/>
          <w:sz w:val="22"/>
          <w:szCs w:val="22"/>
        </w:rPr>
        <w:t>mengumumkan</w:t>
      </w:r>
      <w:proofErr w:type="spellEnd"/>
      <w:r w:rsidR="001B4C79" w:rsidRPr="00F1648C">
        <w:rPr>
          <w:rFonts w:ascii="Tahoma" w:hAnsi="Tahoma" w:cs="Tahoma"/>
          <w:color w:val="333333"/>
          <w:sz w:val="22"/>
          <w:szCs w:val="22"/>
        </w:rPr>
        <w:t xml:space="preserve"> daftar Top 1.000 World Banks 2024, pada daftar </w:t>
      </w:r>
      <w:proofErr w:type="spellStart"/>
      <w:r w:rsidR="001B4C79" w:rsidRPr="00F1648C">
        <w:rPr>
          <w:rFonts w:ascii="Tahoma" w:hAnsi="Tahoma" w:cs="Tahoma"/>
          <w:color w:val="333333"/>
          <w:sz w:val="22"/>
          <w:szCs w:val="22"/>
        </w:rPr>
        <w:t>tersebut</w:t>
      </w:r>
      <w:proofErr w:type="spellEnd"/>
      <w:r w:rsidR="001B4C79"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r w:rsidRPr="00F1648C">
        <w:rPr>
          <w:rFonts w:ascii="Tahoma" w:hAnsi="Tahoma" w:cs="Tahoma"/>
          <w:color w:val="333333"/>
          <w:sz w:val="22"/>
          <w:szCs w:val="22"/>
        </w:rPr>
        <w:t xml:space="preserve">BRI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menduduki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peringkat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teratas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dari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26 bank</w:t>
      </w:r>
      <w:r w:rsidR="001B4C79" w:rsidRPr="00F1648C">
        <w:rPr>
          <w:rFonts w:ascii="Tahoma" w:hAnsi="Tahoma" w:cs="Tahoma"/>
          <w:color w:val="333333"/>
          <w:sz w:val="22"/>
          <w:szCs w:val="22"/>
        </w:rPr>
        <w:t xml:space="preserve"> di</w:t>
      </w:r>
      <w:r w:rsidRPr="00F1648C">
        <w:rPr>
          <w:rFonts w:ascii="Tahoma" w:hAnsi="Tahoma" w:cs="Tahoma"/>
          <w:color w:val="333333"/>
          <w:sz w:val="22"/>
          <w:szCs w:val="22"/>
        </w:rPr>
        <w:t xml:space="preserve"> Indonesia yang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masuk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dalam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r w:rsidR="001B4C79" w:rsidRPr="00F1648C">
        <w:rPr>
          <w:rFonts w:ascii="Tahoma" w:hAnsi="Tahoma" w:cs="Tahoma"/>
          <w:color w:val="333333"/>
          <w:sz w:val="22"/>
          <w:szCs w:val="22"/>
        </w:rPr>
        <w:t xml:space="preserve">daftar dan </w:t>
      </w:r>
      <w:proofErr w:type="spellStart"/>
      <w:r w:rsidR="001B4C79" w:rsidRPr="00F1648C">
        <w:rPr>
          <w:rFonts w:ascii="Tahoma" w:hAnsi="Tahoma" w:cs="Tahoma"/>
          <w:color w:val="333333"/>
          <w:sz w:val="22"/>
          <w:szCs w:val="22"/>
        </w:rPr>
        <w:t>menempati</w:t>
      </w:r>
      <w:proofErr w:type="spellEnd"/>
      <w:r w:rsidR="001B4C79"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r w:rsidR="001B4C79" w:rsidRPr="00F1648C">
        <w:rPr>
          <w:rFonts w:ascii="Tahoma" w:hAnsi="Tahoma" w:cs="Tahoma"/>
          <w:i/>
          <w:iCs/>
          <w:color w:val="333333"/>
          <w:sz w:val="22"/>
          <w:szCs w:val="22"/>
        </w:rPr>
        <w:t>ranking</w:t>
      </w:r>
      <w:r w:rsidR="001B4C79"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r w:rsidRPr="00F1648C">
        <w:rPr>
          <w:rFonts w:ascii="Tahoma" w:hAnsi="Tahoma" w:cs="Tahoma"/>
          <w:color w:val="333333"/>
          <w:sz w:val="22"/>
          <w:szCs w:val="22"/>
        </w:rPr>
        <w:t xml:space="preserve">110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secara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global. Top 1000 </w:t>
      </w:r>
      <w:r w:rsidR="001B4C79" w:rsidRPr="00F1648C">
        <w:rPr>
          <w:rFonts w:ascii="Tahoma" w:hAnsi="Tahoma" w:cs="Tahoma"/>
          <w:color w:val="333333"/>
          <w:sz w:val="22"/>
          <w:szCs w:val="22"/>
        </w:rPr>
        <w:t xml:space="preserve">World </w:t>
      </w:r>
      <w:r w:rsidRPr="00F1648C">
        <w:rPr>
          <w:rFonts w:ascii="Tahoma" w:hAnsi="Tahoma" w:cs="Tahoma"/>
          <w:color w:val="333333"/>
          <w:sz w:val="22"/>
          <w:szCs w:val="22"/>
        </w:rPr>
        <w:t xml:space="preserve">Banks 2024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tersebut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berisikan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1.000 bank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terbaik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di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seluruh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dunia</w:t>
      </w:r>
      <w:r w:rsidR="001B4C79" w:rsidRPr="00F1648C">
        <w:rPr>
          <w:rFonts w:ascii="Tahoma" w:hAnsi="Tahoma" w:cs="Tahoma"/>
          <w:color w:val="333333"/>
          <w:sz w:val="22"/>
          <w:szCs w:val="22"/>
        </w:rPr>
        <w:t xml:space="preserve"> yang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dinilai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berdasarkan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parameter </w:t>
      </w:r>
      <w:proofErr w:type="spellStart"/>
      <w:r w:rsidRPr="00F1648C">
        <w:rPr>
          <w:rFonts w:ascii="Tahoma" w:hAnsi="Tahoma" w:cs="Tahoma"/>
          <w:color w:val="333333"/>
          <w:sz w:val="22"/>
          <w:szCs w:val="22"/>
        </w:rPr>
        <w:t>penilaian</w:t>
      </w:r>
      <w:proofErr w:type="spellEnd"/>
      <w:r w:rsidRPr="00F1648C">
        <w:rPr>
          <w:rFonts w:ascii="Tahoma" w:hAnsi="Tahoma" w:cs="Tahoma"/>
          <w:color w:val="333333"/>
          <w:sz w:val="22"/>
          <w:szCs w:val="22"/>
        </w:rPr>
        <w:t xml:space="preserve"> </w:t>
      </w:r>
      <w:r w:rsidRPr="00F1648C">
        <w:rPr>
          <w:rFonts w:ascii="Tahoma" w:hAnsi="Tahoma" w:cs="Tahoma"/>
          <w:i/>
          <w:iCs/>
          <w:color w:val="333333"/>
          <w:sz w:val="22"/>
          <w:szCs w:val="22"/>
        </w:rPr>
        <w:t>Tier 1 Capital</w:t>
      </w:r>
      <w:r w:rsidRPr="00F1648C">
        <w:rPr>
          <w:rFonts w:ascii="Tahoma" w:hAnsi="Tahoma" w:cs="Tahoma"/>
          <w:color w:val="333333"/>
          <w:sz w:val="22"/>
          <w:szCs w:val="22"/>
        </w:rPr>
        <w:t xml:space="preserve">, Aset, </w:t>
      </w:r>
      <w:r w:rsidRPr="00F1648C">
        <w:rPr>
          <w:rFonts w:ascii="Tahoma" w:hAnsi="Tahoma" w:cs="Tahoma"/>
          <w:i/>
          <w:iCs/>
          <w:color w:val="333333"/>
          <w:sz w:val="22"/>
          <w:szCs w:val="22"/>
        </w:rPr>
        <w:t xml:space="preserve">Profit </w:t>
      </w:r>
      <w:r w:rsidR="001B4C79" w:rsidRPr="00F1648C">
        <w:rPr>
          <w:rFonts w:ascii="Tahoma" w:hAnsi="Tahoma" w:cs="Tahoma"/>
          <w:i/>
          <w:iCs/>
          <w:color w:val="333333"/>
          <w:sz w:val="22"/>
          <w:szCs w:val="22"/>
        </w:rPr>
        <w:t>P</w:t>
      </w:r>
      <w:r w:rsidRPr="00F1648C">
        <w:rPr>
          <w:rFonts w:ascii="Tahoma" w:hAnsi="Tahoma" w:cs="Tahoma"/>
          <w:i/>
          <w:iCs/>
          <w:color w:val="333333"/>
          <w:sz w:val="22"/>
          <w:szCs w:val="22"/>
        </w:rPr>
        <w:t>re</w:t>
      </w:r>
      <w:r w:rsidR="001B4C79" w:rsidRPr="00F1648C">
        <w:rPr>
          <w:rFonts w:ascii="Tahoma" w:hAnsi="Tahoma" w:cs="Tahoma"/>
          <w:i/>
          <w:iCs/>
          <w:color w:val="333333"/>
          <w:sz w:val="22"/>
          <w:szCs w:val="22"/>
        </w:rPr>
        <w:t>-T</w:t>
      </w:r>
      <w:r w:rsidRPr="00F1648C">
        <w:rPr>
          <w:rFonts w:ascii="Tahoma" w:hAnsi="Tahoma" w:cs="Tahoma"/>
          <w:i/>
          <w:iCs/>
          <w:color w:val="333333"/>
          <w:sz w:val="22"/>
          <w:szCs w:val="22"/>
        </w:rPr>
        <w:t>ax</w:t>
      </w:r>
      <w:r w:rsidRPr="00F1648C">
        <w:rPr>
          <w:rFonts w:ascii="Tahoma" w:hAnsi="Tahoma" w:cs="Tahoma"/>
          <w:color w:val="333333"/>
          <w:sz w:val="22"/>
          <w:szCs w:val="22"/>
        </w:rPr>
        <w:t xml:space="preserve">, </w:t>
      </w:r>
      <w:r w:rsidRPr="00F1648C">
        <w:rPr>
          <w:rFonts w:ascii="Tahoma" w:hAnsi="Tahoma" w:cs="Tahoma"/>
          <w:i/>
          <w:iCs/>
          <w:color w:val="333333"/>
          <w:sz w:val="22"/>
          <w:szCs w:val="22"/>
        </w:rPr>
        <w:t>Capital Asset Ratio, Return on Capital,</w:t>
      </w:r>
      <w:r w:rsidRPr="00F1648C">
        <w:rPr>
          <w:rFonts w:ascii="Tahoma" w:hAnsi="Tahoma" w:cs="Tahoma"/>
          <w:color w:val="333333"/>
          <w:sz w:val="22"/>
          <w:szCs w:val="22"/>
        </w:rPr>
        <w:t xml:space="preserve"> dan </w:t>
      </w:r>
      <w:r w:rsidRPr="00F1648C">
        <w:rPr>
          <w:rFonts w:ascii="Tahoma" w:hAnsi="Tahoma" w:cs="Tahoma"/>
          <w:i/>
          <w:iCs/>
          <w:color w:val="333333"/>
          <w:sz w:val="22"/>
          <w:szCs w:val="22"/>
        </w:rPr>
        <w:t>Return on Asset</w:t>
      </w:r>
      <w:r w:rsidRPr="00F1648C">
        <w:rPr>
          <w:rFonts w:ascii="Tahoma" w:hAnsi="Tahoma" w:cs="Tahoma"/>
          <w:color w:val="333333"/>
          <w:sz w:val="22"/>
          <w:szCs w:val="22"/>
        </w:rPr>
        <w:t>.</w:t>
      </w:r>
      <w:bookmarkEnd w:id="9"/>
    </w:p>
    <w:p w14:paraId="441A32C8" w14:textId="386F9A83" w:rsidR="001B4C79" w:rsidRDefault="001B4C79" w:rsidP="007905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120" w:after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bookmarkStart w:id="10" w:name="_Hlk172656554"/>
      <w:r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Atas </w:t>
      </w:r>
      <w:proofErr w:type="spellStart"/>
      <w:r w:rsidRPr="00F1648C">
        <w:rPr>
          <w:rFonts w:ascii="Tahoma" w:hAnsi="Tahoma" w:cs="Tahoma"/>
          <w:bCs/>
          <w:color w:val="000000" w:themeColor="text1"/>
          <w:sz w:val="22"/>
          <w:szCs w:val="22"/>
        </w:rPr>
        <w:t>capaian</w:t>
      </w:r>
      <w:proofErr w:type="spellEnd"/>
      <w:r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bCs/>
          <w:color w:val="000000" w:themeColor="text1"/>
          <w:sz w:val="22"/>
          <w:szCs w:val="22"/>
        </w:rPr>
        <w:t>tersebut</w:t>
      </w:r>
      <w:proofErr w:type="spellEnd"/>
      <w:r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>Sunarso</w:t>
      </w:r>
      <w:proofErr w:type="spellEnd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>mengungkapkan</w:t>
      </w:r>
      <w:proofErr w:type="spellEnd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bCs/>
          <w:color w:val="000000" w:themeColor="text1"/>
          <w:sz w:val="22"/>
          <w:szCs w:val="22"/>
        </w:rPr>
        <w:t>bahwa</w:t>
      </w:r>
      <w:proofErr w:type="spellEnd"/>
      <w:r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>penghargaan</w:t>
      </w:r>
      <w:proofErr w:type="spellEnd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>ini</w:t>
      </w:r>
      <w:proofErr w:type="spellEnd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>merupakan</w:t>
      </w:r>
      <w:proofErr w:type="spellEnd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>bukti</w:t>
      </w:r>
      <w:proofErr w:type="spellEnd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>bahwa</w:t>
      </w:r>
      <w:proofErr w:type="spellEnd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>komitmen</w:t>
      </w:r>
      <w:proofErr w:type="spellEnd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BRI </w:t>
      </w:r>
      <w:proofErr w:type="spellStart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>dalam</w:t>
      </w:r>
      <w:proofErr w:type="spellEnd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>menjalankan</w:t>
      </w:r>
      <w:proofErr w:type="spellEnd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r w:rsidR="001E2E2E" w:rsidRPr="00F1648C">
        <w:rPr>
          <w:rFonts w:ascii="Tahoma" w:hAnsi="Tahoma" w:cs="Tahoma"/>
          <w:bCs/>
          <w:i/>
          <w:iCs/>
          <w:color w:val="000000" w:themeColor="text1"/>
          <w:sz w:val="22"/>
          <w:szCs w:val="22"/>
        </w:rPr>
        <w:t>economic value</w:t>
      </w:r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>serta</w:t>
      </w:r>
      <w:proofErr w:type="spellEnd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r w:rsidR="001E2E2E" w:rsidRPr="00F1648C">
        <w:rPr>
          <w:rFonts w:ascii="Tahoma" w:hAnsi="Tahoma" w:cs="Tahoma"/>
          <w:bCs/>
          <w:i/>
          <w:iCs/>
          <w:color w:val="000000" w:themeColor="text1"/>
          <w:sz w:val="22"/>
          <w:szCs w:val="22"/>
        </w:rPr>
        <w:t>social value</w:t>
      </w:r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>secara</w:t>
      </w:r>
      <w:proofErr w:type="spellEnd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>bersamaan</w:t>
      </w:r>
      <w:proofErr w:type="spellEnd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>diapresiasi</w:t>
      </w:r>
      <w:proofErr w:type="spellEnd"/>
      <w:r w:rsidR="001E2E2E" w:rsidRPr="00F1648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000000"/>
          <w:sz w:val="22"/>
          <w:szCs w:val="22"/>
        </w:rPr>
        <w:t>berbagai</w:t>
      </w:r>
      <w:proofErr w:type="spellEnd"/>
      <w:r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000000"/>
          <w:sz w:val="22"/>
          <w:szCs w:val="22"/>
        </w:rPr>
        <w:t>pihak</w:t>
      </w:r>
      <w:proofErr w:type="spellEnd"/>
      <w:r w:rsidRPr="00F1648C">
        <w:rPr>
          <w:rFonts w:ascii="Tahoma" w:hAnsi="Tahoma" w:cs="Tahoma"/>
          <w:color w:val="000000"/>
          <w:sz w:val="22"/>
          <w:szCs w:val="22"/>
        </w:rPr>
        <w:t>/</w:t>
      </w:r>
      <w:proofErr w:type="spellStart"/>
      <w:r w:rsidRPr="00F1648C">
        <w:rPr>
          <w:rFonts w:ascii="Tahoma" w:hAnsi="Tahoma" w:cs="Tahoma"/>
          <w:color w:val="000000"/>
          <w:sz w:val="22"/>
          <w:szCs w:val="22"/>
        </w:rPr>
        <w:t>lembaga</w:t>
      </w:r>
      <w:proofErr w:type="spellEnd"/>
      <w:r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F1648C">
        <w:rPr>
          <w:rFonts w:ascii="Tahoma" w:hAnsi="Tahoma" w:cs="Tahoma"/>
          <w:color w:val="000000"/>
          <w:sz w:val="22"/>
          <w:szCs w:val="22"/>
        </w:rPr>
        <w:t>internasional</w:t>
      </w:r>
      <w:proofErr w:type="spellEnd"/>
      <w:r w:rsidRPr="00F1648C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F1648C">
        <w:rPr>
          <w:rFonts w:ascii="Tahoma" w:hAnsi="Tahoma" w:cs="Tahoma"/>
          <w:color w:val="000000"/>
          <w:sz w:val="22"/>
          <w:szCs w:val="22"/>
        </w:rPr>
        <w:t>independen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1648C">
        <w:rPr>
          <w:rFonts w:ascii="Tahoma" w:hAnsi="Tahoma" w:cs="Tahoma"/>
          <w:color w:val="000000"/>
          <w:sz w:val="22"/>
          <w:szCs w:val="22"/>
        </w:rPr>
        <w:t xml:space="preserve">dan </w:t>
      </w:r>
      <w:proofErr w:type="spellStart"/>
      <w:r w:rsidRPr="00F1648C">
        <w:rPr>
          <w:rFonts w:ascii="Tahoma" w:hAnsi="Tahoma" w:cs="Tahoma"/>
          <w:color w:val="000000"/>
          <w:sz w:val="22"/>
          <w:szCs w:val="22"/>
        </w:rPr>
        <w:t>kredibel</w:t>
      </w:r>
      <w:proofErr w:type="spellEnd"/>
      <w:r w:rsidRPr="00F1648C">
        <w:rPr>
          <w:rFonts w:ascii="Tahoma" w:hAnsi="Tahoma" w:cs="Tahoma"/>
          <w:color w:val="000000"/>
          <w:sz w:val="22"/>
          <w:szCs w:val="22"/>
        </w:rPr>
        <w:t>.</w:t>
      </w:r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“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Pencapaian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dan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penghargaan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tersebut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kami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dedikasikan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kepada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seluruh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nasabah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BRI,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utamanya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untuk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pelaku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UMKM yang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menjadi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tulang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punggung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perekonomian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Indonesia,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serta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seluruh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Insan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BRILian (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pekerja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BRI) yang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telah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memberikan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kontribusi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terbaiknya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.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Pencapaian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tersebut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juga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akan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memotivasi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BRI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untuk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terus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men-</w:t>
      </w:r>
      <w:r w:rsidR="0079057D" w:rsidRPr="00F1648C">
        <w:rPr>
          <w:rFonts w:ascii="Tahoma" w:hAnsi="Tahoma" w:cs="Tahoma"/>
          <w:i/>
          <w:iCs/>
          <w:color w:val="000000"/>
          <w:sz w:val="22"/>
          <w:szCs w:val="22"/>
        </w:rPr>
        <w:t>deliver economic value</w:t>
      </w:r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serta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9057D" w:rsidRPr="00F1648C">
        <w:rPr>
          <w:rFonts w:ascii="Tahoma" w:hAnsi="Tahoma" w:cs="Tahoma"/>
          <w:i/>
          <w:iCs/>
          <w:color w:val="000000"/>
          <w:sz w:val="22"/>
          <w:szCs w:val="22"/>
        </w:rPr>
        <w:t xml:space="preserve">social value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kepada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seluruh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9057D" w:rsidRPr="00F1648C">
        <w:rPr>
          <w:rFonts w:ascii="Tahoma" w:hAnsi="Tahoma" w:cs="Tahoma"/>
          <w:i/>
          <w:iCs/>
          <w:color w:val="000000"/>
          <w:sz w:val="22"/>
          <w:szCs w:val="22"/>
        </w:rPr>
        <w:t>stakeholders</w:t>
      </w:r>
      <w:r w:rsidR="0079057D" w:rsidRPr="00F1648C">
        <w:rPr>
          <w:rFonts w:ascii="Tahoma" w:hAnsi="Tahoma" w:cs="Tahoma"/>
          <w:color w:val="000000"/>
          <w:sz w:val="22"/>
          <w:szCs w:val="22"/>
        </w:rPr>
        <w:t>”</w:t>
      </w:r>
      <w:bookmarkEnd w:id="10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pungkas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79057D" w:rsidRPr="00F1648C">
        <w:rPr>
          <w:rFonts w:ascii="Tahoma" w:hAnsi="Tahoma" w:cs="Tahoma"/>
          <w:color w:val="000000"/>
          <w:sz w:val="22"/>
          <w:szCs w:val="22"/>
        </w:rPr>
        <w:t>Sunarso</w:t>
      </w:r>
      <w:proofErr w:type="spellEnd"/>
      <w:r w:rsidR="0079057D" w:rsidRPr="00F1648C">
        <w:rPr>
          <w:rFonts w:ascii="Tahoma" w:hAnsi="Tahoma" w:cs="Tahoma"/>
          <w:color w:val="000000"/>
          <w:sz w:val="22"/>
          <w:szCs w:val="22"/>
        </w:rPr>
        <w:t>.</w:t>
      </w:r>
    </w:p>
    <w:p w14:paraId="30BAFC13" w14:textId="77777777" w:rsidR="004636C0" w:rsidRPr="0079057D" w:rsidRDefault="004636C0" w:rsidP="007905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120" w:after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6615535" w14:textId="61B6FD24" w:rsidR="00940068" w:rsidRPr="00800E3C" w:rsidRDefault="00EC1207" w:rsidP="00404726">
      <w:pPr>
        <w:snapToGrid w:val="0"/>
        <w:spacing w:after="120" w:line="360" w:lineRule="auto"/>
        <w:jc w:val="both"/>
        <w:rPr>
          <w:rFonts w:ascii="Tahoma" w:eastAsia="Times New Roman" w:hAnsi="Tahoma" w:cs="Tahoma"/>
          <w:color w:val="000000"/>
          <w:lang w:eastAsia="en-ID"/>
        </w:rPr>
      </w:pPr>
      <w:r w:rsidRPr="00800E3C">
        <w:rPr>
          <w:rFonts w:ascii="Tahoma" w:eastAsia="Times New Roman" w:hAnsi="Tahoma" w:cs="Tahoma"/>
          <w:b/>
          <w:bCs/>
          <w:i/>
          <w:iCs/>
          <w:color w:val="000000" w:themeColor="text1"/>
          <w:shd w:val="clear" w:color="auto" w:fill="FFFFFF"/>
          <w:lang w:val="en-ID" w:eastAsia="en-ID"/>
        </w:rPr>
        <w:t>Keywords:</w:t>
      </w:r>
      <w:r w:rsidRPr="00800E3C">
        <w:rPr>
          <w:rFonts w:ascii="Tahoma" w:eastAsia="Times New Roman" w:hAnsi="Tahoma" w:cs="Tahoma"/>
          <w:color w:val="000000" w:themeColor="text1"/>
          <w:shd w:val="clear" w:color="auto" w:fill="FFFFFF"/>
          <w:lang w:val="en-ID" w:eastAsia="en-ID"/>
        </w:rPr>
        <w:t xml:space="preserve"> </w:t>
      </w:r>
      <w:r w:rsidR="00130D30">
        <w:rPr>
          <w:rFonts w:ascii="Tahoma" w:eastAsia="Times New Roman" w:hAnsi="Tahoma" w:cs="Tahoma"/>
          <w:color w:val="000000" w:themeColor="text1"/>
          <w:shd w:val="clear" w:color="auto" w:fill="FFFFFF"/>
          <w:lang w:val="en-ID" w:eastAsia="en-ID"/>
        </w:rPr>
        <w:t xml:space="preserve">BRI, BBRI, </w:t>
      </w:r>
      <w:r w:rsidR="00D66D06" w:rsidRPr="00800E3C">
        <w:rPr>
          <w:rFonts w:ascii="Tahoma" w:eastAsia="Times New Roman" w:hAnsi="Tahoma" w:cs="Tahoma"/>
          <w:color w:val="000000" w:themeColor="text1"/>
          <w:shd w:val="clear" w:color="auto" w:fill="FFFFFF"/>
          <w:lang w:val="en-ID" w:eastAsia="en-ID"/>
        </w:rPr>
        <w:t>Kinerja Keuangan, Laba</w:t>
      </w:r>
      <w:r w:rsidR="00DD4ED2" w:rsidRPr="00800E3C">
        <w:rPr>
          <w:rFonts w:ascii="Tahoma" w:eastAsia="Times New Roman" w:hAnsi="Tahoma" w:cs="Tahoma"/>
          <w:color w:val="000000" w:themeColor="text1"/>
          <w:shd w:val="clear" w:color="auto" w:fill="FFFFFF"/>
          <w:lang w:val="en-ID" w:eastAsia="en-ID"/>
        </w:rPr>
        <w:t>, Kredit, DPK, UMKM, NPL</w:t>
      </w:r>
      <w:r w:rsidR="00CB695A">
        <w:rPr>
          <w:rFonts w:ascii="Tahoma" w:eastAsia="Times New Roman" w:hAnsi="Tahoma" w:cs="Tahoma"/>
          <w:color w:val="000000" w:themeColor="text1"/>
          <w:shd w:val="clear" w:color="auto" w:fill="FFFFFF"/>
          <w:lang w:val="en-ID" w:eastAsia="en-ID"/>
        </w:rPr>
        <w:t>, LAR, LDR, CAR, selektif, prudent</w:t>
      </w:r>
    </w:p>
    <w:p w14:paraId="199B2762" w14:textId="77777777" w:rsidR="000A325A" w:rsidRPr="00800E3C" w:rsidRDefault="000A325A" w:rsidP="00957ED6">
      <w:pPr>
        <w:pBdr>
          <w:top w:val="single" w:sz="4" w:space="1" w:color="000000"/>
        </w:pBdr>
        <w:spacing w:after="0" w:line="240" w:lineRule="auto"/>
        <w:jc w:val="both"/>
        <w:outlineLvl w:val="0"/>
        <w:rPr>
          <w:rFonts w:ascii="Arial" w:eastAsia="Times New Roman" w:hAnsi="Arial" w:cs="Arial"/>
        </w:rPr>
      </w:pPr>
      <w:proofErr w:type="spellStart"/>
      <w:r w:rsidRPr="00800E3C">
        <w:rPr>
          <w:rFonts w:ascii="Arial" w:eastAsia="Times New Roman" w:hAnsi="Arial" w:cs="Arial"/>
        </w:rPr>
        <w:t>Informasi</w:t>
      </w:r>
      <w:proofErr w:type="spellEnd"/>
      <w:r w:rsidRPr="00800E3C">
        <w:rPr>
          <w:rFonts w:ascii="Arial" w:eastAsia="Times New Roman" w:hAnsi="Arial" w:cs="Arial"/>
        </w:rPr>
        <w:t xml:space="preserve"> </w:t>
      </w:r>
      <w:proofErr w:type="spellStart"/>
      <w:r w:rsidRPr="00800E3C">
        <w:rPr>
          <w:rFonts w:ascii="Arial" w:eastAsia="Times New Roman" w:hAnsi="Arial" w:cs="Arial"/>
        </w:rPr>
        <w:t>mengenai</w:t>
      </w:r>
      <w:proofErr w:type="spellEnd"/>
      <w:r w:rsidRPr="00800E3C">
        <w:rPr>
          <w:rFonts w:ascii="Arial" w:eastAsia="Times New Roman" w:hAnsi="Arial" w:cs="Arial"/>
        </w:rPr>
        <w:t xml:space="preserve"> BANK BRI </w:t>
      </w:r>
      <w:proofErr w:type="spellStart"/>
      <w:r w:rsidRPr="00800E3C">
        <w:rPr>
          <w:rFonts w:ascii="Arial" w:eastAsia="Times New Roman" w:hAnsi="Arial" w:cs="Arial"/>
        </w:rPr>
        <w:t>dapat</w:t>
      </w:r>
      <w:proofErr w:type="spellEnd"/>
      <w:r w:rsidRPr="00800E3C">
        <w:rPr>
          <w:rFonts w:ascii="Arial" w:eastAsia="Times New Roman" w:hAnsi="Arial" w:cs="Arial"/>
        </w:rPr>
        <w:t xml:space="preserve"> </w:t>
      </w:r>
      <w:proofErr w:type="spellStart"/>
      <w:r w:rsidRPr="00800E3C">
        <w:rPr>
          <w:rFonts w:ascii="Arial" w:eastAsia="Times New Roman" w:hAnsi="Arial" w:cs="Arial"/>
        </w:rPr>
        <w:t>diakses</w:t>
      </w:r>
      <w:proofErr w:type="spellEnd"/>
      <w:r w:rsidRPr="00800E3C">
        <w:rPr>
          <w:rFonts w:ascii="Arial" w:eastAsia="Times New Roman" w:hAnsi="Arial" w:cs="Arial"/>
        </w:rPr>
        <w:t xml:space="preserve"> </w:t>
      </w:r>
      <w:proofErr w:type="spellStart"/>
      <w:r w:rsidRPr="00800E3C">
        <w:rPr>
          <w:rFonts w:ascii="Arial" w:eastAsia="Times New Roman" w:hAnsi="Arial" w:cs="Arial"/>
        </w:rPr>
        <w:t>melalui</w:t>
      </w:r>
      <w:proofErr w:type="spellEnd"/>
      <w:r w:rsidRPr="00800E3C">
        <w:rPr>
          <w:rFonts w:ascii="Arial" w:eastAsia="Times New Roman" w:hAnsi="Arial" w:cs="Arial"/>
        </w:rPr>
        <w:t xml:space="preserve"> situs </w:t>
      </w:r>
      <w:r w:rsidRPr="00800E3C">
        <w:rPr>
          <w:rFonts w:ascii="Arial" w:eastAsia="Times New Roman" w:hAnsi="Arial" w:cs="Arial"/>
          <w:u w:val="single"/>
        </w:rPr>
        <w:t>www.bri.co.id</w:t>
      </w:r>
    </w:p>
    <w:p w14:paraId="7042A527" w14:textId="77777777" w:rsidR="000A325A" w:rsidRPr="00800E3C" w:rsidRDefault="000A325A" w:rsidP="00957ED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</w:rPr>
      </w:pPr>
      <w:proofErr w:type="spellStart"/>
      <w:r w:rsidRPr="00800E3C">
        <w:rPr>
          <w:rFonts w:ascii="Arial" w:eastAsia="Times New Roman" w:hAnsi="Arial" w:cs="Arial"/>
          <w:b/>
        </w:rPr>
        <w:t>Untuk</w:t>
      </w:r>
      <w:proofErr w:type="spellEnd"/>
      <w:r w:rsidRPr="00800E3C">
        <w:rPr>
          <w:rFonts w:ascii="Arial" w:eastAsia="Times New Roman" w:hAnsi="Arial" w:cs="Arial"/>
          <w:b/>
        </w:rPr>
        <w:t xml:space="preserve"> </w:t>
      </w:r>
      <w:proofErr w:type="spellStart"/>
      <w:r w:rsidRPr="00800E3C">
        <w:rPr>
          <w:rFonts w:ascii="Arial" w:eastAsia="Times New Roman" w:hAnsi="Arial" w:cs="Arial"/>
          <w:b/>
        </w:rPr>
        <w:t>keterangan</w:t>
      </w:r>
      <w:proofErr w:type="spellEnd"/>
      <w:r w:rsidRPr="00800E3C">
        <w:rPr>
          <w:rFonts w:ascii="Arial" w:eastAsia="Times New Roman" w:hAnsi="Arial" w:cs="Arial"/>
          <w:b/>
        </w:rPr>
        <w:t xml:space="preserve"> </w:t>
      </w:r>
      <w:proofErr w:type="spellStart"/>
      <w:r w:rsidRPr="00800E3C">
        <w:rPr>
          <w:rFonts w:ascii="Arial" w:eastAsia="Times New Roman" w:hAnsi="Arial" w:cs="Arial"/>
          <w:b/>
        </w:rPr>
        <w:t>lebih</w:t>
      </w:r>
      <w:proofErr w:type="spellEnd"/>
      <w:r w:rsidRPr="00800E3C">
        <w:rPr>
          <w:rFonts w:ascii="Arial" w:eastAsia="Times New Roman" w:hAnsi="Arial" w:cs="Arial"/>
          <w:b/>
        </w:rPr>
        <w:t xml:space="preserve"> </w:t>
      </w:r>
      <w:proofErr w:type="spellStart"/>
      <w:r w:rsidRPr="00800E3C">
        <w:rPr>
          <w:rFonts w:ascii="Arial" w:eastAsia="Times New Roman" w:hAnsi="Arial" w:cs="Arial"/>
          <w:b/>
        </w:rPr>
        <w:t>lanjut</w:t>
      </w:r>
      <w:proofErr w:type="spellEnd"/>
      <w:r w:rsidRPr="00800E3C">
        <w:rPr>
          <w:rFonts w:ascii="Arial" w:eastAsia="Times New Roman" w:hAnsi="Arial" w:cs="Arial"/>
          <w:b/>
        </w:rPr>
        <w:t xml:space="preserve"> </w:t>
      </w:r>
      <w:proofErr w:type="spellStart"/>
      <w:r w:rsidRPr="00800E3C">
        <w:rPr>
          <w:rFonts w:ascii="Arial" w:eastAsia="Times New Roman" w:hAnsi="Arial" w:cs="Arial"/>
          <w:b/>
        </w:rPr>
        <w:t>dapat</w:t>
      </w:r>
      <w:proofErr w:type="spellEnd"/>
      <w:r w:rsidRPr="00800E3C">
        <w:rPr>
          <w:rFonts w:ascii="Arial" w:eastAsia="Times New Roman" w:hAnsi="Arial" w:cs="Arial"/>
          <w:b/>
        </w:rPr>
        <w:t xml:space="preserve"> </w:t>
      </w:r>
      <w:proofErr w:type="spellStart"/>
      <w:proofErr w:type="gramStart"/>
      <w:r w:rsidRPr="00800E3C">
        <w:rPr>
          <w:rFonts w:ascii="Arial" w:eastAsia="Times New Roman" w:hAnsi="Arial" w:cs="Arial"/>
          <w:b/>
        </w:rPr>
        <w:t>menghubungi</w:t>
      </w:r>
      <w:proofErr w:type="spellEnd"/>
      <w:r w:rsidRPr="00800E3C">
        <w:rPr>
          <w:rFonts w:ascii="Arial" w:eastAsia="Times New Roman" w:hAnsi="Arial" w:cs="Arial"/>
          <w:b/>
        </w:rPr>
        <w:t xml:space="preserve"> :</w:t>
      </w:r>
      <w:proofErr w:type="gramEnd"/>
    </w:p>
    <w:p w14:paraId="47C6BF1B" w14:textId="7B9CBBCD" w:rsidR="000A325A" w:rsidRPr="00800E3C" w:rsidRDefault="00451CAF" w:rsidP="00957ED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</w:rPr>
      </w:pPr>
      <w:r w:rsidRPr="00800E3C">
        <w:rPr>
          <w:rFonts w:ascii="Arial" w:eastAsia="Times New Roman" w:hAnsi="Arial" w:cs="Arial"/>
          <w:b/>
        </w:rPr>
        <w:t xml:space="preserve">A. Hendy </w:t>
      </w:r>
      <w:proofErr w:type="spellStart"/>
      <w:r w:rsidRPr="00800E3C">
        <w:rPr>
          <w:rFonts w:ascii="Arial" w:eastAsia="Times New Roman" w:hAnsi="Arial" w:cs="Arial"/>
          <w:b/>
        </w:rPr>
        <w:t>Bernadi</w:t>
      </w:r>
      <w:proofErr w:type="spellEnd"/>
    </w:p>
    <w:p w14:paraId="2E9E450D" w14:textId="77777777" w:rsidR="000A325A" w:rsidRPr="00800E3C" w:rsidRDefault="000A325A" w:rsidP="00957ED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</w:rPr>
      </w:pPr>
      <w:r w:rsidRPr="00800E3C">
        <w:rPr>
          <w:rFonts w:ascii="Arial" w:eastAsia="Times New Roman" w:hAnsi="Arial" w:cs="Arial"/>
          <w:b/>
        </w:rPr>
        <w:t>Corporate Secretary</w:t>
      </w:r>
    </w:p>
    <w:p w14:paraId="08CBE030" w14:textId="77777777" w:rsidR="000A325A" w:rsidRPr="00800E3C" w:rsidRDefault="000A325A" w:rsidP="00957ED6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00E3C">
        <w:rPr>
          <w:rFonts w:ascii="Arial" w:eastAsia="Times New Roman" w:hAnsi="Arial" w:cs="Arial"/>
          <w:b/>
        </w:rPr>
        <w:t>Telp.</w:t>
      </w:r>
      <w:r w:rsidRPr="00800E3C">
        <w:rPr>
          <w:rFonts w:ascii="Arial" w:eastAsia="Times New Roman" w:hAnsi="Arial" w:cs="Arial"/>
          <w:b/>
        </w:rPr>
        <w:tab/>
        <w:t>: 021-575-1966</w:t>
      </w:r>
    </w:p>
    <w:p w14:paraId="10644A76" w14:textId="77777777" w:rsidR="000A325A" w:rsidRPr="00800E3C" w:rsidRDefault="000A325A" w:rsidP="00957ED6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00E3C">
        <w:rPr>
          <w:rFonts w:ascii="Arial" w:eastAsia="Times New Roman" w:hAnsi="Arial" w:cs="Arial"/>
          <w:b/>
        </w:rPr>
        <w:t>Fax.</w:t>
      </w:r>
      <w:r w:rsidRPr="00800E3C">
        <w:rPr>
          <w:rFonts w:ascii="Arial" w:eastAsia="Times New Roman" w:hAnsi="Arial" w:cs="Arial"/>
          <w:b/>
        </w:rPr>
        <w:tab/>
        <w:t>: 021-570-091</w:t>
      </w:r>
    </w:p>
    <w:p w14:paraId="36E69340" w14:textId="3568A72B" w:rsidR="00BA0CA4" w:rsidRPr="00457232" w:rsidRDefault="000A325A" w:rsidP="00957ED6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00E3C">
        <w:rPr>
          <w:rFonts w:ascii="Arial" w:hAnsi="Arial" w:cs="Arial"/>
          <w:b/>
          <w:lang w:val="fr-FR"/>
        </w:rPr>
        <w:t>email</w:t>
      </w:r>
      <w:proofErr w:type="gramEnd"/>
      <w:r w:rsidRPr="00800E3C">
        <w:rPr>
          <w:rFonts w:ascii="Arial" w:hAnsi="Arial" w:cs="Arial"/>
          <w:b/>
          <w:lang w:val="fr-FR"/>
        </w:rPr>
        <w:t xml:space="preserve"> : </w:t>
      </w:r>
      <w:hyperlink r:id="rId8" w:history="1">
        <w:r w:rsidRPr="00800E3C">
          <w:rPr>
            <w:rFonts w:ascii="Arial" w:hAnsi="Arial" w:cs="Arial"/>
            <w:b/>
            <w:bCs/>
            <w:color w:val="0000FF"/>
            <w:u w:val="single"/>
          </w:rPr>
          <w:t>humas@bri.co.id</w:t>
        </w:r>
      </w:hyperlink>
    </w:p>
    <w:sectPr w:rsidR="00BA0CA4" w:rsidRPr="00457232" w:rsidSect="00F4258C">
      <w:headerReference w:type="default" r:id="rId9"/>
      <w:pgSz w:w="12240" w:h="15840"/>
      <w:pgMar w:top="156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565A7" w14:textId="77777777" w:rsidR="00033500" w:rsidRDefault="00033500" w:rsidP="00ED7EC5">
      <w:pPr>
        <w:spacing w:after="0" w:line="240" w:lineRule="auto"/>
      </w:pPr>
      <w:r>
        <w:separator/>
      </w:r>
    </w:p>
  </w:endnote>
  <w:endnote w:type="continuationSeparator" w:id="0">
    <w:p w14:paraId="2FC6FD31" w14:textId="77777777" w:rsidR="00033500" w:rsidRDefault="00033500" w:rsidP="00ED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SansCyrl-100">
    <w:altName w:val="Cambria"/>
    <w:panose1 w:val="00000000000000000000"/>
    <w:charset w:val="00"/>
    <w:family w:val="roman"/>
    <w:notTrueType/>
    <w:pitch w:val="default"/>
  </w:font>
  <w:font w:name="MuseoSansCyrl-100Ital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5E47A" w14:textId="77777777" w:rsidR="00033500" w:rsidRDefault="00033500" w:rsidP="00ED7EC5">
      <w:pPr>
        <w:spacing w:after="0" w:line="240" w:lineRule="auto"/>
      </w:pPr>
      <w:r>
        <w:separator/>
      </w:r>
    </w:p>
  </w:footnote>
  <w:footnote w:type="continuationSeparator" w:id="0">
    <w:p w14:paraId="045CBA43" w14:textId="77777777" w:rsidR="00033500" w:rsidRDefault="00033500" w:rsidP="00ED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45C8E" w14:textId="26DE1E38" w:rsidR="00ED7EC5" w:rsidRDefault="000108D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C33635C" wp14:editId="323A1486">
          <wp:simplePos x="0" y="0"/>
          <wp:positionH relativeFrom="margin">
            <wp:align>right</wp:align>
          </wp:positionH>
          <wp:positionV relativeFrom="page">
            <wp:posOffset>276860</wp:posOffset>
          </wp:positionV>
          <wp:extent cx="1005840" cy="381000"/>
          <wp:effectExtent l="0" t="0" r="3810" b="0"/>
          <wp:wrapNone/>
          <wp:docPr id="897225266" name="Gambar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mbar 3"/>
                  <pic:cNvPicPr>
                    <a:picLocks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5BF"/>
    <w:multiLevelType w:val="multilevel"/>
    <w:tmpl w:val="46C8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20C4B"/>
    <w:multiLevelType w:val="hybridMultilevel"/>
    <w:tmpl w:val="E42E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04BD"/>
    <w:multiLevelType w:val="hybridMultilevel"/>
    <w:tmpl w:val="B086A9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5A64"/>
    <w:multiLevelType w:val="hybridMultilevel"/>
    <w:tmpl w:val="D5CC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56F6C"/>
    <w:multiLevelType w:val="multilevel"/>
    <w:tmpl w:val="8264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B4462"/>
    <w:multiLevelType w:val="hybridMultilevel"/>
    <w:tmpl w:val="2AD48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42718"/>
    <w:multiLevelType w:val="hybridMultilevel"/>
    <w:tmpl w:val="0C2065A4"/>
    <w:lvl w:ilvl="0" w:tplc="C926330E">
      <w:start w:val="1"/>
      <w:numFmt w:val="lowerLetter"/>
      <w:lvlText w:val="%1."/>
      <w:lvlJc w:val="left"/>
      <w:pPr>
        <w:ind w:left="828" w:hanging="361"/>
      </w:pPr>
      <w:rPr>
        <w:rFonts w:ascii="Tahoma" w:eastAsia="Tahoma" w:hAnsi="Tahoma" w:cs="Tahoma" w:hint="default"/>
        <w:spacing w:val="0"/>
        <w:w w:val="99"/>
        <w:sz w:val="20"/>
        <w:szCs w:val="20"/>
        <w:lang w:val="id" w:eastAsia="en-US" w:bidi="ar-SA"/>
      </w:rPr>
    </w:lvl>
    <w:lvl w:ilvl="1" w:tplc="EA58EA48">
      <w:numFmt w:val="bullet"/>
      <w:lvlText w:val="•"/>
      <w:lvlJc w:val="left"/>
      <w:pPr>
        <w:ind w:left="1321" w:hanging="361"/>
      </w:pPr>
      <w:rPr>
        <w:rFonts w:hint="default"/>
        <w:lang w:val="id" w:eastAsia="en-US" w:bidi="ar-SA"/>
      </w:rPr>
    </w:lvl>
    <w:lvl w:ilvl="2" w:tplc="749E4AC0">
      <w:numFmt w:val="bullet"/>
      <w:lvlText w:val="•"/>
      <w:lvlJc w:val="left"/>
      <w:pPr>
        <w:ind w:left="1822" w:hanging="361"/>
      </w:pPr>
      <w:rPr>
        <w:rFonts w:hint="default"/>
        <w:lang w:val="id" w:eastAsia="en-US" w:bidi="ar-SA"/>
      </w:rPr>
    </w:lvl>
    <w:lvl w:ilvl="3" w:tplc="02BE88FA">
      <w:numFmt w:val="bullet"/>
      <w:lvlText w:val="•"/>
      <w:lvlJc w:val="left"/>
      <w:pPr>
        <w:ind w:left="2323" w:hanging="361"/>
      </w:pPr>
      <w:rPr>
        <w:rFonts w:hint="default"/>
        <w:lang w:val="id" w:eastAsia="en-US" w:bidi="ar-SA"/>
      </w:rPr>
    </w:lvl>
    <w:lvl w:ilvl="4" w:tplc="7E201D22">
      <w:numFmt w:val="bullet"/>
      <w:lvlText w:val="•"/>
      <w:lvlJc w:val="left"/>
      <w:pPr>
        <w:ind w:left="2825" w:hanging="361"/>
      </w:pPr>
      <w:rPr>
        <w:rFonts w:hint="default"/>
        <w:lang w:val="id" w:eastAsia="en-US" w:bidi="ar-SA"/>
      </w:rPr>
    </w:lvl>
    <w:lvl w:ilvl="5" w:tplc="194E4272">
      <w:numFmt w:val="bullet"/>
      <w:lvlText w:val="•"/>
      <w:lvlJc w:val="left"/>
      <w:pPr>
        <w:ind w:left="3326" w:hanging="361"/>
      </w:pPr>
      <w:rPr>
        <w:rFonts w:hint="default"/>
        <w:lang w:val="id" w:eastAsia="en-US" w:bidi="ar-SA"/>
      </w:rPr>
    </w:lvl>
    <w:lvl w:ilvl="6" w:tplc="99F8565C">
      <w:numFmt w:val="bullet"/>
      <w:lvlText w:val="•"/>
      <w:lvlJc w:val="left"/>
      <w:pPr>
        <w:ind w:left="3827" w:hanging="361"/>
      </w:pPr>
      <w:rPr>
        <w:rFonts w:hint="default"/>
        <w:lang w:val="id" w:eastAsia="en-US" w:bidi="ar-SA"/>
      </w:rPr>
    </w:lvl>
    <w:lvl w:ilvl="7" w:tplc="70BEB5F4">
      <w:numFmt w:val="bullet"/>
      <w:lvlText w:val="•"/>
      <w:lvlJc w:val="left"/>
      <w:pPr>
        <w:ind w:left="4329" w:hanging="361"/>
      </w:pPr>
      <w:rPr>
        <w:rFonts w:hint="default"/>
        <w:lang w:val="id" w:eastAsia="en-US" w:bidi="ar-SA"/>
      </w:rPr>
    </w:lvl>
    <w:lvl w:ilvl="8" w:tplc="D714D5F0">
      <w:numFmt w:val="bullet"/>
      <w:lvlText w:val="•"/>
      <w:lvlJc w:val="left"/>
      <w:pPr>
        <w:ind w:left="4830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1C632901"/>
    <w:multiLevelType w:val="hybridMultilevel"/>
    <w:tmpl w:val="8AB23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31EC3"/>
    <w:multiLevelType w:val="multilevel"/>
    <w:tmpl w:val="B482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AF4B8A"/>
    <w:multiLevelType w:val="hybridMultilevel"/>
    <w:tmpl w:val="4F8E5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1208"/>
    <w:multiLevelType w:val="hybridMultilevel"/>
    <w:tmpl w:val="E3247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764D0"/>
    <w:multiLevelType w:val="hybridMultilevel"/>
    <w:tmpl w:val="3C3C4D98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E86A48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3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CC64A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1C7F00"/>
    <w:multiLevelType w:val="multilevel"/>
    <w:tmpl w:val="DD1E62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E11BA4"/>
    <w:multiLevelType w:val="hybridMultilevel"/>
    <w:tmpl w:val="0CC41B62"/>
    <w:lvl w:ilvl="0" w:tplc="C518A58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6"/>
        <w:szCs w:val="26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939C4"/>
    <w:multiLevelType w:val="hybridMultilevel"/>
    <w:tmpl w:val="E1225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A90E154E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582B55"/>
    <w:multiLevelType w:val="hybridMultilevel"/>
    <w:tmpl w:val="2034D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75948"/>
    <w:multiLevelType w:val="multilevel"/>
    <w:tmpl w:val="D074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700E0F"/>
    <w:multiLevelType w:val="hybridMultilevel"/>
    <w:tmpl w:val="E99E1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5F5059"/>
    <w:multiLevelType w:val="hybridMultilevel"/>
    <w:tmpl w:val="782458E6"/>
    <w:lvl w:ilvl="0" w:tplc="084A4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306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075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E60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EC80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22D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3CB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6D9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EA0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773DB8"/>
    <w:multiLevelType w:val="hybridMultilevel"/>
    <w:tmpl w:val="0368E4D6"/>
    <w:lvl w:ilvl="0" w:tplc="862E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ACDC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0AE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A6A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81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32A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05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EA1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FA98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63BEA"/>
    <w:multiLevelType w:val="hybridMultilevel"/>
    <w:tmpl w:val="5C9E7A6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10F06"/>
    <w:multiLevelType w:val="hybridMultilevel"/>
    <w:tmpl w:val="E02477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F0AD7"/>
    <w:multiLevelType w:val="hybridMultilevel"/>
    <w:tmpl w:val="A0542BBA"/>
    <w:lvl w:ilvl="0" w:tplc="F694482E">
      <w:start w:val="1"/>
      <w:numFmt w:val="decimal"/>
      <w:lvlText w:val="%1."/>
      <w:lvlJc w:val="left"/>
      <w:pPr>
        <w:ind w:left="720" w:hanging="360"/>
      </w:pPr>
      <w:rPr>
        <w:rFonts w:ascii="Poppins" w:hAnsi="Poppins" w:cs="Poppins" w:hint="default"/>
        <w:color w:val="1118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D3DAE"/>
    <w:multiLevelType w:val="hybridMultilevel"/>
    <w:tmpl w:val="E84689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C5198"/>
    <w:multiLevelType w:val="multilevel"/>
    <w:tmpl w:val="E36C23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18B6E0F"/>
    <w:multiLevelType w:val="hybridMultilevel"/>
    <w:tmpl w:val="21EEE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30078"/>
    <w:multiLevelType w:val="hybridMultilevel"/>
    <w:tmpl w:val="53647950"/>
    <w:lvl w:ilvl="0" w:tplc="1A0C9270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C5F7C"/>
    <w:multiLevelType w:val="multilevel"/>
    <w:tmpl w:val="BCCA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3697A"/>
    <w:multiLevelType w:val="hybridMultilevel"/>
    <w:tmpl w:val="5FDE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23C8E"/>
    <w:multiLevelType w:val="hybridMultilevel"/>
    <w:tmpl w:val="A9C201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B5F7C"/>
    <w:multiLevelType w:val="multilevel"/>
    <w:tmpl w:val="CC2E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D61596"/>
    <w:multiLevelType w:val="hybridMultilevel"/>
    <w:tmpl w:val="C4F6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7751D"/>
    <w:multiLevelType w:val="multilevel"/>
    <w:tmpl w:val="5E52E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28B0DBF"/>
    <w:multiLevelType w:val="hybridMultilevel"/>
    <w:tmpl w:val="240674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66AAA"/>
    <w:multiLevelType w:val="hybridMultilevel"/>
    <w:tmpl w:val="B3681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C4158C"/>
    <w:multiLevelType w:val="hybridMultilevel"/>
    <w:tmpl w:val="7CDECDAA"/>
    <w:lvl w:ilvl="0" w:tplc="AF26E308">
      <w:start w:val="1"/>
      <w:numFmt w:val="lowerLetter"/>
      <w:lvlText w:val="%1."/>
      <w:lvlJc w:val="left"/>
      <w:pPr>
        <w:ind w:left="828" w:hanging="361"/>
      </w:pPr>
      <w:rPr>
        <w:rFonts w:ascii="Tahoma" w:eastAsia="Tahoma" w:hAnsi="Tahoma" w:cs="Tahoma" w:hint="default"/>
        <w:spacing w:val="0"/>
        <w:w w:val="99"/>
        <w:sz w:val="20"/>
        <w:szCs w:val="20"/>
        <w:lang w:val="id" w:eastAsia="en-US" w:bidi="ar-SA"/>
      </w:rPr>
    </w:lvl>
    <w:lvl w:ilvl="1" w:tplc="70C47862">
      <w:numFmt w:val="bullet"/>
      <w:lvlText w:val="•"/>
      <w:lvlJc w:val="left"/>
      <w:pPr>
        <w:ind w:left="1321" w:hanging="361"/>
      </w:pPr>
      <w:rPr>
        <w:rFonts w:hint="default"/>
        <w:lang w:val="id" w:eastAsia="en-US" w:bidi="ar-SA"/>
      </w:rPr>
    </w:lvl>
    <w:lvl w:ilvl="2" w:tplc="CA2C9684">
      <w:numFmt w:val="bullet"/>
      <w:lvlText w:val="•"/>
      <w:lvlJc w:val="left"/>
      <w:pPr>
        <w:ind w:left="1822" w:hanging="361"/>
      </w:pPr>
      <w:rPr>
        <w:rFonts w:hint="default"/>
        <w:lang w:val="id" w:eastAsia="en-US" w:bidi="ar-SA"/>
      </w:rPr>
    </w:lvl>
    <w:lvl w:ilvl="3" w:tplc="C0702282">
      <w:numFmt w:val="bullet"/>
      <w:lvlText w:val="•"/>
      <w:lvlJc w:val="left"/>
      <w:pPr>
        <w:ind w:left="2323" w:hanging="361"/>
      </w:pPr>
      <w:rPr>
        <w:rFonts w:hint="default"/>
        <w:lang w:val="id" w:eastAsia="en-US" w:bidi="ar-SA"/>
      </w:rPr>
    </w:lvl>
    <w:lvl w:ilvl="4" w:tplc="604CA786">
      <w:numFmt w:val="bullet"/>
      <w:lvlText w:val="•"/>
      <w:lvlJc w:val="left"/>
      <w:pPr>
        <w:ind w:left="2825" w:hanging="361"/>
      </w:pPr>
      <w:rPr>
        <w:rFonts w:hint="default"/>
        <w:lang w:val="id" w:eastAsia="en-US" w:bidi="ar-SA"/>
      </w:rPr>
    </w:lvl>
    <w:lvl w:ilvl="5" w:tplc="31CA5DB0">
      <w:numFmt w:val="bullet"/>
      <w:lvlText w:val="•"/>
      <w:lvlJc w:val="left"/>
      <w:pPr>
        <w:ind w:left="3326" w:hanging="361"/>
      </w:pPr>
      <w:rPr>
        <w:rFonts w:hint="default"/>
        <w:lang w:val="id" w:eastAsia="en-US" w:bidi="ar-SA"/>
      </w:rPr>
    </w:lvl>
    <w:lvl w:ilvl="6" w:tplc="90325CEC">
      <w:numFmt w:val="bullet"/>
      <w:lvlText w:val="•"/>
      <w:lvlJc w:val="left"/>
      <w:pPr>
        <w:ind w:left="3827" w:hanging="361"/>
      </w:pPr>
      <w:rPr>
        <w:rFonts w:hint="default"/>
        <w:lang w:val="id" w:eastAsia="en-US" w:bidi="ar-SA"/>
      </w:rPr>
    </w:lvl>
    <w:lvl w:ilvl="7" w:tplc="621AE04E">
      <w:numFmt w:val="bullet"/>
      <w:lvlText w:val="•"/>
      <w:lvlJc w:val="left"/>
      <w:pPr>
        <w:ind w:left="4329" w:hanging="361"/>
      </w:pPr>
      <w:rPr>
        <w:rFonts w:hint="default"/>
        <w:lang w:val="id" w:eastAsia="en-US" w:bidi="ar-SA"/>
      </w:rPr>
    </w:lvl>
    <w:lvl w:ilvl="8" w:tplc="B632305A">
      <w:numFmt w:val="bullet"/>
      <w:lvlText w:val="•"/>
      <w:lvlJc w:val="left"/>
      <w:pPr>
        <w:ind w:left="4830" w:hanging="361"/>
      </w:pPr>
      <w:rPr>
        <w:rFonts w:hint="default"/>
        <w:lang w:val="id" w:eastAsia="en-US" w:bidi="ar-SA"/>
      </w:rPr>
    </w:lvl>
  </w:abstractNum>
  <w:num w:numId="1" w16cid:durableId="450435732">
    <w:abstractNumId w:val="11"/>
  </w:num>
  <w:num w:numId="2" w16cid:durableId="1634752093">
    <w:abstractNumId w:val="12"/>
  </w:num>
  <w:num w:numId="3" w16cid:durableId="1804692751">
    <w:abstractNumId w:val="24"/>
  </w:num>
  <w:num w:numId="4" w16cid:durableId="19025950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471813">
    <w:abstractNumId w:val="32"/>
  </w:num>
  <w:num w:numId="6" w16cid:durableId="6252593">
    <w:abstractNumId w:val="7"/>
  </w:num>
  <w:num w:numId="7" w16cid:durableId="1465779309">
    <w:abstractNumId w:val="16"/>
  </w:num>
  <w:num w:numId="8" w16cid:durableId="179440685">
    <w:abstractNumId w:val="2"/>
  </w:num>
  <w:num w:numId="9" w16cid:durableId="1504277047">
    <w:abstractNumId w:val="21"/>
  </w:num>
  <w:num w:numId="10" w16cid:durableId="182476516">
    <w:abstractNumId w:val="15"/>
  </w:num>
  <w:num w:numId="11" w16cid:durableId="25061805">
    <w:abstractNumId w:val="20"/>
  </w:num>
  <w:num w:numId="12" w16cid:durableId="279141994">
    <w:abstractNumId w:val="18"/>
  </w:num>
  <w:num w:numId="13" w16cid:durableId="237205834">
    <w:abstractNumId w:val="19"/>
  </w:num>
  <w:num w:numId="14" w16cid:durableId="1478110685">
    <w:abstractNumId w:val="8"/>
  </w:num>
  <w:num w:numId="15" w16cid:durableId="1278372223">
    <w:abstractNumId w:val="33"/>
  </w:num>
  <w:num w:numId="16" w16cid:durableId="1787582155">
    <w:abstractNumId w:val="29"/>
  </w:num>
  <w:num w:numId="17" w16cid:durableId="935359028">
    <w:abstractNumId w:val="5"/>
  </w:num>
  <w:num w:numId="18" w16cid:durableId="882256166">
    <w:abstractNumId w:val="26"/>
  </w:num>
  <w:num w:numId="19" w16cid:durableId="263851393">
    <w:abstractNumId w:val="28"/>
  </w:num>
  <w:num w:numId="20" w16cid:durableId="1217738836">
    <w:abstractNumId w:val="23"/>
  </w:num>
  <w:num w:numId="21" w16cid:durableId="203099187">
    <w:abstractNumId w:val="17"/>
  </w:num>
  <w:num w:numId="22" w16cid:durableId="1922905873">
    <w:abstractNumId w:val="14"/>
  </w:num>
  <w:num w:numId="23" w16cid:durableId="1407531164">
    <w:abstractNumId w:val="34"/>
  </w:num>
  <w:num w:numId="24" w16cid:durableId="1961302209">
    <w:abstractNumId w:val="25"/>
  </w:num>
  <w:num w:numId="25" w16cid:durableId="249972786">
    <w:abstractNumId w:val="22"/>
  </w:num>
  <w:num w:numId="26" w16cid:durableId="328096530">
    <w:abstractNumId w:val="35"/>
  </w:num>
  <w:num w:numId="27" w16cid:durableId="21057775">
    <w:abstractNumId w:val="6"/>
  </w:num>
  <w:num w:numId="28" w16cid:durableId="1520240542">
    <w:abstractNumId w:val="4"/>
  </w:num>
  <w:num w:numId="29" w16cid:durableId="1897469470">
    <w:abstractNumId w:val="0"/>
  </w:num>
  <w:num w:numId="30" w16cid:durableId="408235833">
    <w:abstractNumId w:val="30"/>
  </w:num>
  <w:num w:numId="31" w16cid:durableId="526607058">
    <w:abstractNumId w:val="27"/>
  </w:num>
  <w:num w:numId="32" w16cid:durableId="242373864">
    <w:abstractNumId w:val="9"/>
  </w:num>
  <w:num w:numId="33" w16cid:durableId="648755002">
    <w:abstractNumId w:val="3"/>
  </w:num>
  <w:num w:numId="34" w16cid:durableId="1064914513">
    <w:abstractNumId w:val="10"/>
  </w:num>
  <w:num w:numId="35" w16cid:durableId="1085879214">
    <w:abstractNumId w:val="31"/>
  </w:num>
  <w:num w:numId="36" w16cid:durableId="1791894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C7"/>
    <w:rsid w:val="000002CA"/>
    <w:rsid w:val="00002B74"/>
    <w:rsid w:val="000059C9"/>
    <w:rsid w:val="000108DB"/>
    <w:rsid w:val="00011B79"/>
    <w:rsid w:val="000134CA"/>
    <w:rsid w:val="0001471B"/>
    <w:rsid w:val="0001583C"/>
    <w:rsid w:val="000204C1"/>
    <w:rsid w:val="000247F0"/>
    <w:rsid w:val="00027756"/>
    <w:rsid w:val="00033500"/>
    <w:rsid w:val="00034910"/>
    <w:rsid w:val="00036E4E"/>
    <w:rsid w:val="000371EA"/>
    <w:rsid w:val="0004137A"/>
    <w:rsid w:val="00042DDE"/>
    <w:rsid w:val="00043CDD"/>
    <w:rsid w:val="000440B5"/>
    <w:rsid w:val="0004446B"/>
    <w:rsid w:val="000465D6"/>
    <w:rsid w:val="00046615"/>
    <w:rsid w:val="000505FF"/>
    <w:rsid w:val="000514C9"/>
    <w:rsid w:val="000520EF"/>
    <w:rsid w:val="00053522"/>
    <w:rsid w:val="00054F2E"/>
    <w:rsid w:val="000572A2"/>
    <w:rsid w:val="0006035D"/>
    <w:rsid w:val="00061C10"/>
    <w:rsid w:val="00062B35"/>
    <w:rsid w:val="000663B5"/>
    <w:rsid w:val="00067B0A"/>
    <w:rsid w:val="00067D18"/>
    <w:rsid w:val="00071AF1"/>
    <w:rsid w:val="0007341E"/>
    <w:rsid w:val="00076EAA"/>
    <w:rsid w:val="00081253"/>
    <w:rsid w:val="0008143C"/>
    <w:rsid w:val="00082601"/>
    <w:rsid w:val="000870F2"/>
    <w:rsid w:val="0009088C"/>
    <w:rsid w:val="00091ACC"/>
    <w:rsid w:val="00095AEB"/>
    <w:rsid w:val="00096AE4"/>
    <w:rsid w:val="00097CBA"/>
    <w:rsid w:val="000A13B2"/>
    <w:rsid w:val="000A325A"/>
    <w:rsid w:val="000A3B75"/>
    <w:rsid w:val="000A5E9E"/>
    <w:rsid w:val="000A7909"/>
    <w:rsid w:val="000B20E8"/>
    <w:rsid w:val="000B2ABC"/>
    <w:rsid w:val="000B3DDF"/>
    <w:rsid w:val="000B3EE3"/>
    <w:rsid w:val="000B5725"/>
    <w:rsid w:val="000B6006"/>
    <w:rsid w:val="000C11BB"/>
    <w:rsid w:val="000C3F46"/>
    <w:rsid w:val="000C516D"/>
    <w:rsid w:val="000C7934"/>
    <w:rsid w:val="000D3D12"/>
    <w:rsid w:val="000D70D4"/>
    <w:rsid w:val="000D7528"/>
    <w:rsid w:val="000D7771"/>
    <w:rsid w:val="000E087A"/>
    <w:rsid w:val="000E2E95"/>
    <w:rsid w:val="000E720D"/>
    <w:rsid w:val="000E77B6"/>
    <w:rsid w:val="000E7AE4"/>
    <w:rsid w:val="000F0996"/>
    <w:rsid w:val="000F2219"/>
    <w:rsid w:val="000F3CE7"/>
    <w:rsid w:val="000F42B1"/>
    <w:rsid w:val="000F5576"/>
    <w:rsid w:val="000F5D66"/>
    <w:rsid w:val="00102E2E"/>
    <w:rsid w:val="00103F25"/>
    <w:rsid w:val="001050E4"/>
    <w:rsid w:val="0011082C"/>
    <w:rsid w:val="00110A8E"/>
    <w:rsid w:val="00111539"/>
    <w:rsid w:val="001154EB"/>
    <w:rsid w:val="00115785"/>
    <w:rsid w:val="00115BA0"/>
    <w:rsid w:val="001169DE"/>
    <w:rsid w:val="00124737"/>
    <w:rsid w:val="00130D30"/>
    <w:rsid w:val="0013246A"/>
    <w:rsid w:val="00134C0D"/>
    <w:rsid w:val="00135905"/>
    <w:rsid w:val="00136197"/>
    <w:rsid w:val="00141D3A"/>
    <w:rsid w:val="00142034"/>
    <w:rsid w:val="001464BE"/>
    <w:rsid w:val="00150E3E"/>
    <w:rsid w:val="001515CE"/>
    <w:rsid w:val="00151C0B"/>
    <w:rsid w:val="00153666"/>
    <w:rsid w:val="00153737"/>
    <w:rsid w:val="00154E4E"/>
    <w:rsid w:val="00154E58"/>
    <w:rsid w:val="00156CB2"/>
    <w:rsid w:val="00161A36"/>
    <w:rsid w:val="00161E0A"/>
    <w:rsid w:val="00162CD0"/>
    <w:rsid w:val="0016455C"/>
    <w:rsid w:val="00164B98"/>
    <w:rsid w:val="0016534D"/>
    <w:rsid w:val="00166C7A"/>
    <w:rsid w:val="0017054B"/>
    <w:rsid w:val="00170F81"/>
    <w:rsid w:val="00174BD3"/>
    <w:rsid w:val="001804A4"/>
    <w:rsid w:val="00181F49"/>
    <w:rsid w:val="00182000"/>
    <w:rsid w:val="001833AD"/>
    <w:rsid w:val="0018582C"/>
    <w:rsid w:val="0019276D"/>
    <w:rsid w:val="00193A7A"/>
    <w:rsid w:val="001A0CCC"/>
    <w:rsid w:val="001A179D"/>
    <w:rsid w:val="001A1D10"/>
    <w:rsid w:val="001A3866"/>
    <w:rsid w:val="001A53C2"/>
    <w:rsid w:val="001B0012"/>
    <w:rsid w:val="001B4C79"/>
    <w:rsid w:val="001B4CC1"/>
    <w:rsid w:val="001B6992"/>
    <w:rsid w:val="001B7613"/>
    <w:rsid w:val="001C076A"/>
    <w:rsid w:val="001C285C"/>
    <w:rsid w:val="001C3A7B"/>
    <w:rsid w:val="001D524E"/>
    <w:rsid w:val="001D5376"/>
    <w:rsid w:val="001D6B06"/>
    <w:rsid w:val="001E0B06"/>
    <w:rsid w:val="001E214F"/>
    <w:rsid w:val="001E2E2E"/>
    <w:rsid w:val="001E4169"/>
    <w:rsid w:val="001E65C9"/>
    <w:rsid w:val="001E796B"/>
    <w:rsid w:val="001F2814"/>
    <w:rsid w:val="001F35B2"/>
    <w:rsid w:val="001F4DBB"/>
    <w:rsid w:val="001F7EAD"/>
    <w:rsid w:val="002077F1"/>
    <w:rsid w:val="00211850"/>
    <w:rsid w:val="00214F7C"/>
    <w:rsid w:val="00215638"/>
    <w:rsid w:val="00216694"/>
    <w:rsid w:val="0022078C"/>
    <w:rsid w:val="0022146D"/>
    <w:rsid w:val="002216BA"/>
    <w:rsid w:val="0022197B"/>
    <w:rsid w:val="00221D5D"/>
    <w:rsid w:val="0022260E"/>
    <w:rsid w:val="00222B9D"/>
    <w:rsid w:val="00223C56"/>
    <w:rsid w:val="00226EB4"/>
    <w:rsid w:val="00231194"/>
    <w:rsid w:val="00233A52"/>
    <w:rsid w:val="00234A59"/>
    <w:rsid w:val="002352E1"/>
    <w:rsid w:val="00240C9D"/>
    <w:rsid w:val="00242CF9"/>
    <w:rsid w:val="0024712C"/>
    <w:rsid w:val="002502CC"/>
    <w:rsid w:val="00250540"/>
    <w:rsid w:val="00251CA7"/>
    <w:rsid w:val="0025258A"/>
    <w:rsid w:val="002548B0"/>
    <w:rsid w:val="00254C29"/>
    <w:rsid w:val="00261FFF"/>
    <w:rsid w:val="0026595E"/>
    <w:rsid w:val="00265DD7"/>
    <w:rsid w:val="002677F3"/>
    <w:rsid w:val="00267CAB"/>
    <w:rsid w:val="0027138C"/>
    <w:rsid w:val="0027731C"/>
    <w:rsid w:val="0027748D"/>
    <w:rsid w:val="00280F2F"/>
    <w:rsid w:val="00281ABA"/>
    <w:rsid w:val="00282674"/>
    <w:rsid w:val="00282DCF"/>
    <w:rsid w:val="00283519"/>
    <w:rsid w:val="00283F22"/>
    <w:rsid w:val="0028454D"/>
    <w:rsid w:val="00286658"/>
    <w:rsid w:val="0028753F"/>
    <w:rsid w:val="00291F48"/>
    <w:rsid w:val="002926D2"/>
    <w:rsid w:val="0029597F"/>
    <w:rsid w:val="00295DB7"/>
    <w:rsid w:val="002A14A6"/>
    <w:rsid w:val="002A1B80"/>
    <w:rsid w:val="002A25B2"/>
    <w:rsid w:val="002A38B0"/>
    <w:rsid w:val="002A4E41"/>
    <w:rsid w:val="002A4FEC"/>
    <w:rsid w:val="002A6AC7"/>
    <w:rsid w:val="002B04E1"/>
    <w:rsid w:val="002B1873"/>
    <w:rsid w:val="002B1A52"/>
    <w:rsid w:val="002B4235"/>
    <w:rsid w:val="002B6EC4"/>
    <w:rsid w:val="002B6F13"/>
    <w:rsid w:val="002C0C7F"/>
    <w:rsid w:val="002C511E"/>
    <w:rsid w:val="002C6DAB"/>
    <w:rsid w:val="002D01BF"/>
    <w:rsid w:val="002D1BA5"/>
    <w:rsid w:val="002D6DAA"/>
    <w:rsid w:val="002E0566"/>
    <w:rsid w:val="002E1767"/>
    <w:rsid w:val="002E30C8"/>
    <w:rsid w:val="002E33EE"/>
    <w:rsid w:val="002E3B0E"/>
    <w:rsid w:val="002E4579"/>
    <w:rsid w:val="002E4A57"/>
    <w:rsid w:val="002F013B"/>
    <w:rsid w:val="002F1B21"/>
    <w:rsid w:val="002F20F9"/>
    <w:rsid w:val="002F33B2"/>
    <w:rsid w:val="002F3E16"/>
    <w:rsid w:val="002F68AA"/>
    <w:rsid w:val="0030303C"/>
    <w:rsid w:val="0030443B"/>
    <w:rsid w:val="003050BD"/>
    <w:rsid w:val="003070A8"/>
    <w:rsid w:val="00307DC8"/>
    <w:rsid w:val="0031343E"/>
    <w:rsid w:val="00314CF0"/>
    <w:rsid w:val="003166F1"/>
    <w:rsid w:val="003166FE"/>
    <w:rsid w:val="003207CD"/>
    <w:rsid w:val="0032286E"/>
    <w:rsid w:val="00323D6D"/>
    <w:rsid w:val="003257A5"/>
    <w:rsid w:val="00325F79"/>
    <w:rsid w:val="00326BCC"/>
    <w:rsid w:val="00332E7E"/>
    <w:rsid w:val="0033318F"/>
    <w:rsid w:val="003341C6"/>
    <w:rsid w:val="00335C01"/>
    <w:rsid w:val="003367C7"/>
    <w:rsid w:val="00336D74"/>
    <w:rsid w:val="003412F8"/>
    <w:rsid w:val="00341AC7"/>
    <w:rsid w:val="00341B2A"/>
    <w:rsid w:val="00343612"/>
    <w:rsid w:val="00343D28"/>
    <w:rsid w:val="00345C21"/>
    <w:rsid w:val="003468C1"/>
    <w:rsid w:val="00347647"/>
    <w:rsid w:val="00350498"/>
    <w:rsid w:val="00351803"/>
    <w:rsid w:val="003524F3"/>
    <w:rsid w:val="003610A4"/>
    <w:rsid w:val="003627C9"/>
    <w:rsid w:val="003635A9"/>
    <w:rsid w:val="00365401"/>
    <w:rsid w:val="00365587"/>
    <w:rsid w:val="00366756"/>
    <w:rsid w:val="00366C77"/>
    <w:rsid w:val="0036760D"/>
    <w:rsid w:val="00367C9F"/>
    <w:rsid w:val="003726A9"/>
    <w:rsid w:val="003800B9"/>
    <w:rsid w:val="00380E65"/>
    <w:rsid w:val="00380F8D"/>
    <w:rsid w:val="003830AD"/>
    <w:rsid w:val="00385308"/>
    <w:rsid w:val="00386AD6"/>
    <w:rsid w:val="003902EF"/>
    <w:rsid w:val="00390AB9"/>
    <w:rsid w:val="00390EB8"/>
    <w:rsid w:val="00391DB5"/>
    <w:rsid w:val="00392B5D"/>
    <w:rsid w:val="00392E07"/>
    <w:rsid w:val="0039383A"/>
    <w:rsid w:val="0039469E"/>
    <w:rsid w:val="00394856"/>
    <w:rsid w:val="0039629E"/>
    <w:rsid w:val="00396599"/>
    <w:rsid w:val="0039709C"/>
    <w:rsid w:val="003A14FD"/>
    <w:rsid w:val="003A3BB8"/>
    <w:rsid w:val="003A3CCB"/>
    <w:rsid w:val="003B2441"/>
    <w:rsid w:val="003B3299"/>
    <w:rsid w:val="003B3523"/>
    <w:rsid w:val="003B3C29"/>
    <w:rsid w:val="003B77A3"/>
    <w:rsid w:val="003B7D4D"/>
    <w:rsid w:val="003C01CA"/>
    <w:rsid w:val="003C2143"/>
    <w:rsid w:val="003C3212"/>
    <w:rsid w:val="003C42E0"/>
    <w:rsid w:val="003C65F3"/>
    <w:rsid w:val="003C6DF7"/>
    <w:rsid w:val="003C782A"/>
    <w:rsid w:val="003D0461"/>
    <w:rsid w:val="003D0FC1"/>
    <w:rsid w:val="003D399B"/>
    <w:rsid w:val="003D4F2F"/>
    <w:rsid w:val="003D538F"/>
    <w:rsid w:val="003D5CCD"/>
    <w:rsid w:val="003D65B6"/>
    <w:rsid w:val="003D7128"/>
    <w:rsid w:val="003E3479"/>
    <w:rsid w:val="003E482B"/>
    <w:rsid w:val="003E5CAF"/>
    <w:rsid w:val="003E6522"/>
    <w:rsid w:val="003E6EE3"/>
    <w:rsid w:val="003E72D4"/>
    <w:rsid w:val="003F272B"/>
    <w:rsid w:val="003F6B68"/>
    <w:rsid w:val="003F7E14"/>
    <w:rsid w:val="004000DB"/>
    <w:rsid w:val="00404726"/>
    <w:rsid w:val="004073D5"/>
    <w:rsid w:val="00410B74"/>
    <w:rsid w:val="004137E0"/>
    <w:rsid w:val="00413DB5"/>
    <w:rsid w:val="00415588"/>
    <w:rsid w:val="00417A72"/>
    <w:rsid w:val="00420E83"/>
    <w:rsid w:val="004213B6"/>
    <w:rsid w:val="00421978"/>
    <w:rsid w:val="004223F2"/>
    <w:rsid w:val="004235E2"/>
    <w:rsid w:val="004242C5"/>
    <w:rsid w:val="004255E1"/>
    <w:rsid w:val="0042715F"/>
    <w:rsid w:val="00427DBB"/>
    <w:rsid w:val="00430968"/>
    <w:rsid w:val="00431B05"/>
    <w:rsid w:val="004333A3"/>
    <w:rsid w:val="00434098"/>
    <w:rsid w:val="00436DEA"/>
    <w:rsid w:val="00437103"/>
    <w:rsid w:val="00437C39"/>
    <w:rsid w:val="00440940"/>
    <w:rsid w:val="00443141"/>
    <w:rsid w:val="004438CD"/>
    <w:rsid w:val="00444ECB"/>
    <w:rsid w:val="00445D10"/>
    <w:rsid w:val="00450D31"/>
    <w:rsid w:val="00451CAF"/>
    <w:rsid w:val="00452E22"/>
    <w:rsid w:val="004553AC"/>
    <w:rsid w:val="00457232"/>
    <w:rsid w:val="004575A5"/>
    <w:rsid w:val="0046019D"/>
    <w:rsid w:val="00461F2E"/>
    <w:rsid w:val="004636C0"/>
    <w:rsid w:val="00470324"/>
    <w:rsid w:val="00470DDD"/>
    <w:rsid w:val="00472570"/>
    <w:rsid w:val="00475A30"/>
    <w:rsid w:val="00476FF3"/>
    <w:rsid w:val="0048564C"/>
    <w:rsid w:val="0049311C"/>
    <w:rsid w:val="004967D3"/>
    <w:rsid w:val="004A103E"/>
    <w:rsid w:val="004A2366"/>
    <w:rsid w:val="004A2BF8"/>
    <w:rsid w:val="004A339C"/>
    <w:rsid w:val="004A45EB"/>
    <w:rsid w:val="004A5672"/>
    <w:rsid w:val="004A7D02"/>
    <w:rsid w:val="004B21BF"/>
    <w:rsid w:val="004B3892"/>
    <w:rsid w:val="004B398D"/>
    <w:rsid w:val="004B6A47"/>
    <w:rsid w:val="004B732F"/>
    <w:rsid w:val="004C08DE"/>
    <w:rsid w:val="004C0BD0"/>
    <w:rsid w:val="004C28A9"/>
    <w:rsid w:val="004C328F"/>
    <w:rsid w:val="004C5602"/>
    <w:rsid w:val="004C5B50"/>
    <w:rsid w:val="004C6AE4"/>
    <w:rsid w:val="004C72D8"/>
    <w:rsid w:val="004C7356"/>
    <w:rsid w:val="004C76D0"/>
    <w:rsid w:val="004D0CF6"/>
    <w:rsid w:val="004D5BF2"/>
    <w:rsid w:val="004D5CD2"/>
    <w:rsid w:val="004D67ED"/>
    <w:rsid w:val="004D6F99"/>
    <w:rsid w:val="004E112D"/>
    <w:rsid w:val="004E2A96"/>
    <w:rsid w:val="004E2F5F"/>
    <w:rsid w:val="004E3DAA"/>
    <w:rsid w:val="004E47CF"/>
    <w:rsid w:val="004E4847"/>
    <w:rsid w:val="004E6B58"/>
    <w:rsid w:val="004E6F77"/>
    <w:rsid w:val="004E7483"/>
    <w:rsid w:val="004F08D5"/>
    <w:rsid w:val="004F3122"/>
    <w:rsid w:val="004F32A0"/>
    <w:rsid w:val="004F364E"/>
    <w:rsid w:val="004F3BE8"/>
    <w:rsid w:val="004F4362"/>
    <w:rsid w:val="004F5100"/>
    <w:rsid w:val="004F6A10"/>
    <w:rsid w:val="00500518"/>
    <w:rsid w:val="00504444"/>
    <w:rsid w:val="005044DA"/>
    <w:rsid w:val="0050788B"/>
    <w:rsid w:val="005079FC"/>
    <w:rsid w:val="00507E73"/>
    <w:rsid w:val="00510AC4"/>
    <w:rsid w:val="00511B16"/>
    <w:rsid w:val="00513F3A"/>
    <w:rsid w:val="00520C3D"/>
    <w:rsid w:val="005214D7"/>
    <w:rsid w:val="00521E9E"/>
    <w:rsid w:val="00522BA5"/>
    <w:rsid w:val="00526136"/>
    <w:rsid w:val="005270A0"/>
    <w:rsid w:val="00532181"/>
    <w:rsid w:val="00532926"/>
    <w:rsid w:val="00534E39"/>
    <w:rsid w:val="005350F9"/>
    <w:rsid w:val="0053658A"/>
    <w:rsid w:val="00542369"/>
    <w:rsid w:val="0054573C"/>
    <w:rsid w:val="00546DA9"/>
    <w:rsid w:val="00547641"/>
    <w:rsid w:val="005500EC"/>
    <w:rsid w:val="00550840"/>
    <w:rsid w:val="00552B51"/>
    <w:rsid w:val="00557223"/>
    <w:rsid w:val="00562150"/>
    <w:rsid w:val="005644F8"/>
    <w:rsid w:val="0057128C"/>
    <w:rsid w:val="00573ECC"/>
    <w:rsid w:val="005743B7"/>
    <w:rsid w:val="00580C48"/>
    <w:rsid w:val="00580C9E"/>
    <w:rsid w:val="00583FBF"/>
    <w:rsid w:val="00586A8B"/>
    <w:rsid w:val="005872A2"/>
    <w:rsid w:val="005910E7"/>
    <w:rsid w:val="005925DC"/>
    <w:rsid w:val="00595340"/>
    <w:rsid w:val="005967E5"/>
    <w:rsid w:val="00597C08"/>
    <w:rsid w:val="00597EE9"/>
    <w:rsid w:val="005A1E1E"/>
    <w:rsid w:val="005A2844"/>
    <w:rsid w:val="005A3021"/>
    <w:rsid w:val="005B017D"/>
    <w:rsid w:val="005B26B8"/>
    <w:rsid w:val="005B44B5"/>
    <w:rsid w:val="005B4B9C"/>
    <w:rsid w:val="005B6E0F"/>
    <w:rsid w:val="005C25CD"/>
    <w:rsid w:val="005C6440"/>
    <w:rsid w:val="005D10E4"/>
    <w:rsid w:val="005D14F0"/>
    <w:rsid w:val="005D3798"/>
    <w:rsid w:val="005E1F9A"/>
    <w:rsid w:val="005E24DD"/>
    <w:rsid w:val="005E42A8"/>
    <w:rsid w:val="005E49E8"/>
    <w:rsid w:val="005F2188"/>
    <w:rsid w:val="005F5B9F"/>
    <w:rsid w:val="005F5C30"/>
    <w:rsid w:val="00601D1D"/>
    <w:rsid w:val="0060313A"/>
    <w:rsid w:val="00605335"/>
    <w:rsid w:val="006058BE"/>
    <w:rsid w:val="006079C6"/>
    <w:rsid w:val="006103A5"/>
    <w:rsid w:val="00612CF2"/>
    <w:rsid w:val="00613C58"/>
    <w:rsid w:val="0061403B"/>
    <w:rsid w:val="00614157"/>
    <w:rsid w:val="00615505"/>
    <w:rsid w:val="00615983"/>
    <w:rsid w:val="00620249"/>
    <w:rsid w:val="0062032F"/>
    <w:rsid w:val="00620FD7"/>
    <w:rsid w:val="00622A35"/>
    <w:rsid w:val="0062425B"/>
    <w:rsid w:val="00631CA7"/>
    <w:rsid w:val="006320D2"/>
    <w:rsid w:val="00632756"/>
    <w:rsid w:val="0063388C"/>
    <w:rsid w:val="00634650"/>
    <w:rsid w:val="006348C7"/>
    <w:rsid w:val="00635AA7"/>
    <w:rsid w:val="006408F0"/>
    <w:rsid w:val="00641EA6"/>
    <w:rsid w:val="006420C0"/>
    <w:rsid w:val="00643701"/>
    <w:rsid w:val="006454C5"/>
    <w:rsid w:val="0064669F"/>
    <w:rsid w:val="0064781E"/>
    <w:rsid w:val="006519DC"/>
    <w:rsid w:val="0065250D"/>
    <w:rsid w:val="00652C8C"/>
    <w:rsid w:val="00653F6A"/>
    <w:rsid w:val="00656142"/>
    <w:rsid w:val="00656A96"/>
    <w:rsid w:val="00660570"/>
    <w:rsid w:val="00663B92"/>
    <w:rsid w:val="00664D31"/>
    <w:rsid w:val="00670675"/>
    <w:rsid w:val="00674297"/>
    <w:rsid w:val="006814AC"/>
    <w:rsid w:val="0068199F"/>
    <w:rsid w:val="00681AFB"/>
    <w:rsid w:val="006822E0"/>
    <w:rsid w:val="006837B5"/>
    <w:rsid w:val="00686873"/>
    <w:rsid w:val="006872DE"/>
    <w:rsid w:val="00687E6C"/>
    <w:rsid w:val="006919A5"/>
    <w:rsid w:val="00691D57"/>
    <w:rsid w:val="00693D71"/>
    <w:rsid w:val="006957B1"/>
    <w:rsid w:val="00697AFD"/>
    <w:rsid w:val="006A0472"/>
    <w:rsid w:val="006A05DF"/>
    <w:rsid w:val="006A15C1"/>
    <w:rsid w:val="006A193F"/>
    <w:rsid w:val="006A20AA"/>
    <w:rsid w:val="006A3387"/>
    <w:rsid w:val="006A48DD"/>
    <w:rsid w:val="006A4C74"/>
    <w:rsid w:val="006A5196"/>
    <w:rsid w:val="006A63DC"/>
    <w:rsid w:val="006A67C2"/>
    <w:rsid w:val="006A6EB8"/>
    <w:rsid w:val="006B206E"/>
    <w:rsid w:val="006B5041"/>
    <w:rsid w:val="006B576D"/>
    <w:rsid w:val="006C0BBF"/>
    <w:rsid w:val="006C173C"/>
    <w:rsid w:val="006C236D"/>
    <w:rsid w:val="006C4498"/>
    <w:rsid w:val="006C7308"/>
    <w:rsid w:val="006C7638"/>
    <w:rsid w:val="006D0935"/>
    <w:rsid w:val="006D0AF8"/>
    <w:rsid w:val="006D320B"/>
    <w:rsid w:val="006D32AA"/>
    <w:rsid w:val="006D3D79"/>
    <w:rsid w:val="006E2E4E"/>
    <w:rsid w:val="006E6079"/>
    <w:rsid w:val="006E757D"/>
    <w:rsid w:val="006F1C5D"/>
    <w:rsid w:val="006F2B9B"/>
    <w:rsid w:val="006F3B01"/>
    <w:rsid w:val="006F6CBF"/>
    <w:rsid w:val="006F7F1A"/>
    <w:rsid w:val="00700362"/>
    <w:rsid w:val="00700DA3"/>
    <w:rsid w:val="0070307B"/>
    <w:rsid w:val="00704DE1"/>
    <w:rsid w:val="00707017"/>
    <w:rsid w:val="00707633"/>
    <w:rsid w:val="00707E52"/>
    <w:rsid w:val="00711D1F"/>
    <w:rsid w:val="00712465"/>
    <w:rsid w:val="00712F98"/>
    <w:rsid w:val="00712FEE"/>
    <w:rsid w:val="0071679C"/>
    <w:rsid w:val="007201FE"/>
    <w:rsid w:val="00720617"/>
    <w:rsid w:val="00720706"/>
    <w:rsid w:val="00720AB9"/>
    <w:rsid w:val="0072412C"/>
    <w:rsid w:val="0073421A"/>
    <w:rsid w:val="00735372"/>
    <w:rsid w:val="007361C8"/>
    <w:rsid w:val="00742849"/>
    <w:rsid w:val="007472AC"/>
    <w:rsid w:val="0075027E"/>
    <w:rsid w:val="00755356"/>
    <w:rsid w:val="0075602E"/>
    <w:rsid w:val="0075715B"/>
    <w:rsid w:val="007607AB"/>
    <w:rsid w:val="00762BB1"/>
    <w:rsid w:val="00763998"/>
    <w:rsid w:val="00764209"/>
    <w:rsid w:val="007645CA"/>
    <w:rsid w:val="007662F0"/>
    <w:rsid w:val="0076762A"/>
    <w:rsid w:val="00771AEF"/>
    <w:rsid w:val="00774967"/>
    <w:rsid w:val="0077770E"/>
    <w:rsid w:val="007841F4"/>
    <w:rsid w:val="00785FA0"/>
    <w:rsid w:val="00787E19"/>
    <w:rsid w:val="0079057D"/>
    <w:rsid w:val="00790F2D"/>
    <w:rsid w:val="0079186B"/>
    <w:rsid w:val="0079344E"/>
    <w:rsid w:val="00794D35"/>
    <w:rsid w:val="007A160A"/>
    <w:rsid w:val="007A58AA"/>
    <w:rsid w:val="007A60D0"/>
    <w:rsid w:val="007A66CA"/>
    <w:rsid w:val="007A79F6"/>
    <w:rsid w:val="007A7B97"/>
    <w:rsid w:val="007B02D6"/>
    <w:rsid w:val="007B1F15"/>
    <w:rsid w:val="007B37F4"/>
    <w:rsid w:val="007B3D73"/>
    <w:rsid w:val="007C0B00"/>
    <w:rsid w:val="007C109B"/>
    <w:rsid w:val="007C21CE"/>
    <w:rsid w:val="007C69FC"/>
    <w:rsid w:val="007D13DB"/>
    <w:rsid w:val="007D2949"/>
    <w:rsid w:val="007D4717"/>
    <w:rsid w:val="007D4D7F"/>
    <w:rsid w:val="007D5FFC"/>
    <w:rsid w:val="007D71C3"/>
    <w:rsid w:val="007E0FEC"/>
    <w:rsid w:val="007E4912"/>
    <w:rsid w:val="007E4B77"/>
    <w:rsid w:val="007E4F22"/>
    <w:rsid w:val="007E5CAE"/>
    <w:rsid w:val="007E5D72"/>
    <w:rsid w:val="007E609C"/>
    <w:rsid w:val="007F0A59"/>
    <w:rsid w:val="007F12AB"/>
    <w:rsid w:val="007F20FD"/>
    <w:rsid w:val="007F5184"/>
    <w:rsid w:val="007F5A16"/>
    <w:rsid w:val="007F5BA3"/>
    <w:rsid w:val="007F6BA7"/>
    <w:rsid w:val="00800C52"/>
    <w:rsid w:val="00800E3C"/>
    <w:rsid w:val="0080188F"/>
    <w:rsid w:val="00802597"/>
    <w:rsid w:val="00803725"/>
    <w:rsid w:val="00804AB9"/>
    <w:rsid w:val="0080503D"/>
    <w:rsid w:val="008053BC"/>
    <w:rsid w:val="00805A28"/>
    <w:rsid w:val="00805E0D"/>
    <w:rsid w:val="00806F75"/>
    <w:rsid w:val="00810920"/>
    <w:rsid w:val="00810E42"/>
    <w:rsid w:val="0081214C"/>
    <w:rsid w:val="00812671"/>
    <w:rsid w:val="00815E81"/>
    <w:rsid w:val="008164F2"/>
    <w:rsid w:val="008165CC"/>
    <w:rsid w:val="00817476"/>
    <w:rsid w:val="0082131A"/>
    <w:rsid w:val="008242F7"/>
    <w:rsid w:val="008258F5"/>
    <w:rsid w:val="00831D8E"/>
    <w:rsid w:val="00833B6A"/>
    <w:rsid w:val="00834143"/>
    <w:rsid w:val="00835118"/>
    <w:rsid w:val="00835A9A"/>
    <w:rsid w:val="008379A4"/>
    <w:rsid w:val="00841506"/>
    <w:rsid w:val="00842FB5"/>
    <w:rsid w:val="00844AA2"/>
    <w:rsid w:val="0084693D"/>
    <w:rsid w:val="00846F3D"/>
    <w:rsid w:val="00850B89"/>
    <w:rsid w:val="008535E0"/>
    <w:rsid w:val="00854BDD"/>
    <w:rsid w:val="00856016"/>
    <w:rsid w:val="00856523"/>
    <w:rsid w:val="0086033A"/>
    <w:rsid w:val="0086040B"/>
    <w:rsid w:val="00861DF7"/>
    <w:rsid w:val="00862A02"/>
    <w:rsid w:val="00863341"/>
    <w:rsid w:val="00865AF4"/>
    <w:rsid w:val="00866494"/>
    <w:rsid w:val="00866D21"/>
    <w:rsid w:val="008725DC"/>
    <w:rsid w:val="00873EF9"/>
    <w:rsid w:val="00874561"/>
    <w:rsid w:val="0087560B"/>
    <w:rsid w:val="00876303"/>
    <w:rsid w:val="00882157"/>
    <w:rsid w:val="008826BB"/>
    <w:rsid w:val="00882FF0"/>
    <w:rsid w:val="00886CC7"/>
    <w:rsid w:val="00886FD3"/>
    <w:rsid w:val="008879C5"/>
    <w:rsid w:val="00892D85"/>
    <w:rsid w:val="008931CC"/>
    <w:rsid w:val="00893FA8"/>
    <w:rsid w:val="00894247"/>
    <w:rsid w:val="00894988"/>
    <w:rsid w:val="008960FC"/>
    <w:rsid w:val="00896239"/>
    <w:rsid w:val="0089703E"/>
    <w:rsid w:val="008A14BB"/>
    <w:rsid w:val="008A2E91"/>
    <w:rsid w:val="008A54AD"/>
    <w:rsid w:val="008A733C"/>
    <w:rsid w:val="008B0108"/>
    <w:rsid w:val="008B0775"/>
    <w:rsid w:val="008B21FD"/>
    <w:rsid w:val="008B7571"/>
    <w:rsid w:val="008C01D1"/>
    <w:rsid w:val="008C0B42"/>
    <w:rsid w:val="008C200F"/>
    <w:rsid w:val="008C242C"/>
    <w:rsid w:val="008C3604"/>
    <w:rsid w:val="008C3BCC"/>
    <w:rsid w:val="008C4643"/>
    <w:rsid w:val="008C6218"/>
    <w:rsid w:val="008C7165"/>
    <w:rsid w:val="008C7219"/>
    <w:rsid w:val="008C79EE"/>
    <w:rsid w:val="008D0B01"/>
    <w:rsid w:val="008D1155"/>
    <w:rsid w:val="008D166C"/>
    <w:rsid w:val="008D1CC7"/>
    <w:rsid w:val="008D35E6"/>
    <w:rsid w:val="008D4BC8"/>
    <w:rsid w:val="008D643D"/>
    <w:rsid w:val="008E1766"/>
    <w:rsid w:val="008E439B"/>
    <w:rsid w:val="008E43BE"/>
    <w:rsid w:val="008E47F2"/>
    <w:rsid w:val="008E509A"/>
    <w:rsid w:val="008E6340"/>
    <w:rsid w:val="008E7AEF"/>
    <w:rsid w:val="008E7D2A"/>
    <w:rsid w:val="008F027B"/>
    <w:rsid w:val="008F1CD5"/>
    <w:rsid w:val="008F3F21"/>
    <w:rsid w:val="008F5076"/>
    <w:rsid w:val="00905742"/>
    <w:rsid w:val="0090615D"/>
    <w:rsid w:val="00910C2D"/>
    <w:rsid w:val="00912244"/>
    <w:rsid w:val="009133FB"/>
    <w:rsid w:val="00914F08"/>
    <w:rsid w:val="00916FFD"/>
    <w:rsid w:val="00920D49"/>
    <w:rsid w:val="00921680"/>
    <w:rsid w:val="00922450"/>
    <w:rsid w:val="00922623"/>
    <w:rsid w:val="00922D05"/>
    <w:rsid w:val="00923301"/>
    <w:rsid w:val="00923AFF"/>
    <w:rsid w:val="009256DA"/>
    <w:rsid w:val="00926DE1"/>
    <w:rsid w:val="00926E22"/>
    <w:rsid w:val="009309C3"/>
    <w:rsid w:val="00932CAF"/>
    <w:rsid w:val="00933222"/>
    <w:rsid w:val="0093402D"/>
    <w:rsid w:val="00937C69"/>
    <w:rsid w:val="00940068"/>
    <w:rsid w:val="009409D2"/>
    <w:rsid w:val="0094192D"/>
    <w:rsid w:val="00943803"/>
    <w:rsid w:val="00946193"/>
    <w:rsid w:val="009473A8"/>
    <w:rsid w:val="00947D93"/>
    <w:rsid w:val="0095100C"/>
    <w:rsid w:val="009517FF"/>
    <w:rsid w:val="00953224"/>
    <w:rsid w:val="0095331B"/>
    <w:rsid w:val="009555A9"/>
    <w:rsid w:val="009565C3"/>
    <w:rsid w:val="0095799B"/>
    <w:rsid w:val="00957ED6"/>
    <w:rsid w:val="009605B2"/>
    <w:rsid w:val="009650BE"/>
    <w:rsid w:val="00966F7A"/>
    <w:rsid w:val="0096702F"/>
    <w:rsid w:val="009709FD"/>
    <w:rsid w:val="009716CF"/>
    <w:rsid w:val="00971EAE"/>
    <w:rsid w:val="00975251"/>
    <w:rsid w:val="00975A46"/>
    <w:rsid w:val="00977E86"/>
    <w:rsid w:val="0098124E"/>
    <w:rsid w:val="00984E5C"/>
    <w:rsid w:val="00987077"/>
    <w:rsid w:val="009906A6"/>
    <w:rsid w:val="009A25B9"/>
    <w:rsid w:val="009A33FF"/>
    <w:rsid w:val="009A43F3"/>
    <w:rsid w:val="009A67A8"/>
    <w:rsid w:val="009B0E4E"/>
    <w:rsid w:val="009B2623"/>
    <w:rsid w:val="009B57B7"/>
    <w:rsid w:val="009B5D3D"/>
    <w:rsid w:val="009B6454"/>
    <w:rsid w:val="009B7060"/>
    <w:rsid w:val="009B7175"/>
    <w:rsid w:val="009C05AA"/>
    <w:rsid w:val="009C19CB"/>
    <w:rsid w:val="009C1D21"/>
    <w:rsid w:val="009C3254"/>
    <w:rsid w:val="009C4369"/>
    <w:rsid w:val="009C4964"/>
    <w:rsid w:val="009C6A6E"/>
    <w:rsid w:val="009C6C58"/>
    <w:rsid w:val="009D09D7"/>
    <w:rsid w:val="009D1024"/>
    <w:rsid w:val="009D6CDC"/>
    <w:rsid w:val="009D7767"/>
    <w:rsid w:val="009E0362"/>
    <w:rsid w:val="009E159A"/>
    <w:rsid w:val="009E17C7"/>
    <w:rsid w:val="009E1B72"/>
    <w:rsid w:val="009E25E9"/>
    <w:rsid w:val="009E3D52"/>
    <w:rsid w:val="009E5907"/>
    <w:rsid w:val="009E7559"/>
    <w:rsid w:val="009F1AF7"/>
    <w:rsid w:val="009F1C4D"/>
    <w:rsid w:val="00A0200A"/>
    <w:rsid w:val="00A025C5"/>
    <w:rsid w:val="00A04F1C"/>
    <w:rsid w:val="00A067A1"/>
    <w:rsid w:val="00A06F09"/>
    <w:rsid w:val="00A10065"/>
    <w:rsid w:val="00A10395"/>
    <w:rsid w:val="00A12B9A"/>
    <w:rsid w:val="00A13FA8"/>
    <w:rsid w:val="00A173B7"/>
    <w:rsid w:val="00A17741"/>
    <w:rsid w:val="00A23051"/>
    <w:rsid w:val="00A23B9E"/>
    <w:rsid w:val="00A25230"/>
    <w:rsid w:val="00A267D1"/>
    <w:rsid w:val="00A3046E"/>
    <w:rsid w:val="00A324DB"/>
    <w:rsid w:val="00A32686"/>
    <w:rsid w:val="00A339C7"/>
    <w:rsid w:val="00A349D6"/>
    <w:rsid w:val="00A4056E"/>
    <w:rsid w:val="00A4409A"/>
    <w:rsid w:val="00A45F64"/>
    <w:rsid w:val="00A47859"/>
    <w:rsid w:val="00A505DC"/>
    <w:rsid w:val="00A50AAE"/>
    <w:rsid w:val="00A51483"/>
    <w:rsid w:val="00A529C3"/>
    <w:rsid w:val="00A543F8"/>
    <w:rsid w:val="00A5592B"/>
    <w:rsid w:val="00A56CCA"/>
    <w:rsid w:val="00A613EF"/>
    <w:rsid w:val="00A620BC"/>
    <w:rsid w:val="00A64BF3"/>
    <w:rsid w:val="00A6539F"/>
    <w:rsid w:val="00A6557B"/>
    <w:rsid w:val="00A659E7"/>
    <w:rsid w:val="00A66859"/>
    <w:rsid w:val="00A70A68"/>
    <w:rsid w:val="00A75B63"/>
    <w:rsid w:val="00A801A9"/>
    <w:rsid w:val="00A8216E"/>
    <w:rsid w:val="00A8388B"/>
    <w:rsid w:val="00A86950"/>
    <w:rsid w:val="00A87BE3"/>
    <w:rsid w:val="00A900C6"/>
    <w:rsid w:val="00A903AE"/>
    <w:rsid w:val="00A90622"/>
    <w:rsid w:val="00A90937"/>
    <w:rsid w:val="00A91A0E"/>
    <w:rsid w:val="00A927BF"/>
    <w:rsid w:val="00A92E02"/>
    <w:rsid w:val="00A9472A"/>
    <w:rsid w:val="00A9613D"/>
    <w:rsid w:val="00AA1BBD"/>
    <w:rsid w:val="00AA301D"/>
    <w:rsid w:val="00AB13EE"/>
    <w:rsid w:val="00AB1A29"/>
    <w:rsid w:val="00AB365B"/>
    <w:rsid w:val="00AB7FB2"/>
    <w:rsid w:val="00AC1A5E"/>
    <w:rsid w:val="00AC1D8A"/>
    <w:rsid w:val="00AC3106"/>
    <w:rsid w:val="00AC3393"/>
    <w:rsid w:val="00AC4720"/>
    <w:rsid w:val="00AD05FF"/>
    <w:rsid w:val="00AD1FD9"/>
    <w:rsid w:val="00AD29C8"/>
    <w:rsid w:val="00AD4F8C"/>
    <w:rsid w:val="00AD669C"/>
    <w:rsid w:val="00AD6BA5"/>
    <w:rsid w:val="00AD6BEB"/>
    <w:rsid w:val="00AE0EC7"/>
    <w:rsid w:val="00AE0FCD"/>
    <w:rsid w:val="00AE1A9A"/>
    <w:rsid w:val="00AE3AB2"/>
    <w:rsid w:val="00AE4A15"/>
    <w:rsid w:val="00AE77DC"/>
    <w:rsid w:val="00AF0A68"/>
    <w:rsid w:val="00AF4CE5"/>
    <w:rsid w:val="00AF57F5"/>
    <w:rsid w:val="00AF6D81"/>
    <w:rsid w:val="00AF79DA"/>
    <w:rsid w:val="00AF7FEE"/>
    <w:rsid w:val="00B00AF3"/>
    <w:rsid w:val="00B00FCE"/>
    <w:rsid w:val="00B05B91"/>
    <w:rsid w:val="00B05F03"/>
    <w:rsid w:val="00B06F50"/>
    <w:rsid w:val="00B07E63"/>
    <w:rsid w:val="00B11484"/>
    <w:rsid w:val="00B16A6B"/>
    <w:rsid w:val="00B20F76"/>
    <w:rsid w:val="00B21813"/>
    <w:rsid w:val="00B21C8E"/>
    <w:rsid w:val="00B23969"/>
    <w:rsid w:val="00B24FFD"/>
    <w:rsid w:val="00B26A80"/>
    <w:rsid w:val="00B27A1A"/>
    <w:rsid w:val="00B3058D"/>
    <w:rsid w:val="00B339AD"/>
    <w:rsid w:val="00B36537"/>
    <w:rsid w:val="00B46E04"/>
    <w:rsid w:val="00B47DED"/>
    <w:rsid w:val="00B54042"/>
    <w:rsid w:val="00B62002"/>
    <w:rsid w:val="00B63796"/>
    <w:rsid w:val="00B646ED"/>
    <w:rsid w:val="00B65006"/>
    <w:rsid w:val="00B67AD9"/>
    <w:rsid w:val="00B7040B"/>
    <w:rsid w:val="00B70E46"/>
    <w:rsid w:val="00B756E9"/>
    <w:rsid w:val="00B81782"/>
    <w:rsid w:val="00B81FCB"/>
    <w:rsid w:val="00B8380F"/>
    <w:rsid w:val="00B8764A"/>
    <w:rsid w:val="00B909F7"/>
    <w:rsid w:val="00B923C1"/>
    <w:rsid w:val="00B93F6A"/>
    <w:rsid w:val="00BA080E"/>
    <w:rsid w:val="00BA09BD"/>
    <w:rsid w:val="00BA0CA4"/>
    <w:rsid w:val="00BA0DE5"/>
    <w:rsid w:val="00BA4838"/>
    <w:rsid w:val="00BA5388"/>
    <w:rsid w:val="00BA5BD8"/>
    <w:rsid w:val="00BA6D23"/>
    <w:rsid w:val="00BB1D1A"/>
    <w:rsid w:val="00BB2094"/>
    <w:rsid w:val="00BB281A"/>
    <w:rsid w:val="00BB6956"/>
    <w:rsid w:val="00BC1F0C"/>
    <w:rsid w:val="00BD0299"/>
    <w:rsid w:val="00BD0D13"/>
    <w:rsid w:val="00BD2CD6"/>
    <w:rsid w:val="00BD381C"/>
    <w:rsid w:val="00BD43DF"/>
    <w:rsid w:val="00BD58D3"/>
    <w:rsid w:val="00BD592F"/>
    <w:rsid w:val="00BD5E38"/>
    <w:rsid w:val="00BD7172"/>
    <w:rsid w:val="00BE1069"/>
    <w:rsid w:val="00BE21F5"/>
    <w:rsid w:val="00BE23BF"/>
    <w:rsid w:val="00BE5F4B"/>
    <w:rsid w:val="00BF1C58"/>
    <w:rsid w:val="00BF3DAF"/>
    <w:rsid w:val="00BF56E8"/>
    <w:rsid w:val="00BF7246"/>
    <w:rsid w:val="00C0193C"/>
    <w:rsid w:val="00C0364C"/>
    <w:rsid w:val="00C15830"/>
    <w:rsid w:val="00C17EA7"/>
    <w:rsid w:val="00C25350"/>
    <w:rsid w:val="00C25D49"/>
    <w:rsid w:val="00C27854"/>
    <w:rsid w:val="00C27DAF"/>
    <w:rsid w:val="00C30264"/>
    <w:rsid w:val="00C32B1C"/>
    <w:rsid w:val="00C359C7"/>
    <w:rsid w:val="00C35EF6"/>
    <w:rsid w:val="00C43E38"/>
    <w:rsid w:val="00C4591B"/>
    <w:rsid w:val="00C46EFE"/>
    <w:rsid w:val="00C47E1C"/>
    <w:rsid w:val="00C50330"/>
    <w:rsid w:val="00C51157"/>
    <w:rsid w:val="00C511CA"/>
    <w:rsid w:val="00C53A7D"/>
    <w:rsid w:val="00C56453"/>
    <w:rsid w:val="00C615BF"/>
    <w:rsid w:val="00C62EB3"/>
    <w:rsid w:val="00C632BA"/>
    <w:rsid w:val="00C63879"/>
    <w:rsid w:val="00C64158"/>
    <w:rsid w:val="00C647FB"/>
    <w:rsid w:val="00C64AD5"/>
    <w:rsid w:val="00C70E84"/>
    <w:rsid w:val="00C73385"/>
    <w:rsid w:val="00C75E72"/>
    <w:rsid w:val="00C80948"/>
    <w:rsid w:val="00C80BC5"/>
    <w:rsid w:val="00C80D5A"/>
    <w:rsid w:val="00C82E73"/>
    <w:rsid w:val="00C8365B"/>
    <w:rsid w:val="00C84022"/>
    <w:rsid w:val="00C864F0"/>
    <w:rsid w:val="00C86A61"/>
    <w:rsid w:val="00C916C9"/>
    <w:rsid w:val="00C92A8C"/>
    <w:rsid w:val="00C92B47"/>
    <w:rsid w:val="00C92DBA"/>
    <w:rsid w:val="00C937E4"/>
    <w:rsid w:val="00C9485C"/>
    <w:rsid w:val="00C94DDA"/>
    <w:rsid w:val="00C95270"/>
    <w:rsid w:val="00C95FE2"/>
    <w:rsid w:val="00C9697A"/>
    <w:rsid w:val="00CA1044"/>
    <w:rsid w:val="00CA13C3"/>
    <w:rsid w:val="00CA51A9"/>
    <w:rsid w:val="00CB0070"/>
    <w:rsid w:val="00CB0289"/>
    <w:rsid w:val="00CB5828"/>
    <w:rsid w:val="00CB5C64"/>
    <w:rsid w:val="00CB5F4D"/>
    <w:rsid w:val="00CB695A"/>
    <w:rsid w:val="00CB6F9E"/>
    <w:rsid w:val="00CC1357"/>
    <w:rsid w:val="00CC277C"/>
    <w:rsid w:val="00CC3E1E"/>
    <w:rsid w:val="00CC6387"/>
    <w:rsid w:val="00CC78F7"/>
    <w:rsid w:val="00CD1C99"/>
    <w:rsid w:val="00CD3572"/>
    <w:rsid w:val="00CD374F"/>
    <w:rsid w:val="00CD44C9"/>
    <w:rsid w:val="00CD4A21"/>
    <w:rsid w:val="00CD5C9F"/>
    <w:rsid w:val="00CD785F"/>
    <w:rsid w:val="00CE041E"/>
    <w:rsid w:val="00CE057C"/>
    <w:rsid w:val="00CE0A0F"/>
    <w:rsid w:val="00CE25F5"/>
    <w:rsid w:val="00CE345E"/>
    <w:rsid w:val="00CE3781"/>
    <w:rsid w:val="00CE3806"/>
    <w:rsid w:val="00CE6E9F"/>
    <w:rsid w:val="00CE72BB"/>
    <w:rsid w:val="00CE7C1C"/>
    <w:rsid w:val="00CF144B"/>
    <w:rsid w:val="00CF2A20"/>
    <w:rsid w:val="00CF324C"/>
    <w:rsid w:val="00CF42E6"/>
    <w:rsid w:val="00D03EA5"/>
    <w:rsid w:val="00D0419A"/>
    <w:rsid w:val="00D04A7E"/>
    <w:rsid w:val="00D05136"/>
    <w:rsid w:val="00D05BB3"/>
    <w:rsid w:val="00D06807"/>
    <w:rsid w:val="00D068DA"/>
    <w:rsid w:val="00D124C4"/>
    <w:rsid w:val="00D170A2"/>
    <w:rsid w:val="00D17423"/>
    <w:rsid w:val="00D2597C"/>
    <w:rsid w:val="00D26657"/>
    <w:rsid w:val="00D26C0F"/>
    <w:rsid w:val="00D2794F"/>
    <w:rsid w:val="00D27A0B"/>
    <w:rsid w:val="00D31ED9"/>
    <w:rsid w:val="00D35CB4"/>
    <w:rsid w:val="00D36846"/>
    <w:rsid w:val="00D415AC"/>
    <w:rsid w:val="00D45385"/>
    <w:rsid w:val="00D45D9D"/>
    <w:rsid w:val="00D465A2"/>
    <w:rsid w:val="00D47351"/>
    <w:rsid w:val="00D53BD0"/>
    <w:rsid w:val="00D54ABA"/>
    <w:rsid w:val="00D5518B"/>
    <w:rsid w:val="00D55695"/>
    <w:rsid w:val="00D63A72"/>
    <w:rsid w:val="00D63C70"/>
    <w:rsid w:val="00D65D21"/>
    <w:rsid w:val="00D66D06"/>
    <w:rsid w:val="00D6757E"/>
    <w:rsid w:val="00D67FFD"/>
    <w:rsid w:val="00D75D07"/>
    <w:rsid w:val="00D75DE3"/>
    <w:rsid w:val="00D7674B"/>
    <w:rsid w:val="00D80AFA"/>
    <w:rsid w:val="00D81476"/>
    <w:rsid w:val="00D828EF"/>
    <w:rsid w:val="00D82FA6"/>
    <w:rsid w:val="00D84BC1"/>
    <w:rsid w:val="00D85EAA"/>
    <w:rsid w:val="00D86CBD"/>
    <w:rsid w:val="00D86E43"/>
    <w:rsid w:val="00D873D1"/>
    <w:rsid w:val="00D87790"/>
    <w:rsid w:val="00D87928"/>
    <w:rsid w:val="00D87A25"/>
    <w:rsid w:val="00D87B50"/>
    <w:rsid w:val="00D903CF"/>
    <w:rsid w:val="00D9049A"/>
    <w:rsid w:val="00D9383B"/>
    <w:rsid w:val="00D95E8A"/>
    <w:rsid w:val="00D973CD"/>
    <w:rsid w:val="00DA073B"/>
    <w:rsid w:val="00DA31B5"/>
    <w:rsid w:val="00DA4EC4"/>
    <w:rsid w:val="00DA50CC"/>
    <w:rsid w:val="00DA539C"/>
    <w:rsid w:val="00DB019F"/>
    <w:rsid w:val="00DB4CED"/>
    <w:rsid w:val="00DB4E8F"/>
    <w:rsid w:val="00DC00E4"/>
    <w:rsid w:val="00DC0A0D"/>
    <w:rsid w:val="00DC0BCF"/>
    <w:rsid w:val="00DC10F2"/>
    <w:rsid w:val="00DC447C"/>
    <w:rsid w:val="00DC4A42"/>
    <w:rsid w:val="00DC7FED"/>
    <w:rsid w:val="00DD1534"/>
    <w:rsid w:val="00DD4ED2"/>
    <w:rsid w:val="00DE1E69"/>
    <w:rsid w:val="00DE1E87"/>
    <w:rsid w:val="00DE2643"/>
    <w:rsid w:val="00DE5AA3"/>
    <w:rsid w:val="00DE5B8D"/>
    <w:rsid w:val="00DE5D7E"/>
    <w:rsid w:val="00DE6766"/>
    <w:rsid w:val="00DE6979"/>
    <w:rsid w:val="00DE7564"/>
    <w:rsid w:val="00DF065A"/>
    <w:rsid w:val="00DF2E5F"/>
    <w:rsid w:val="00DF2F7B"/>
    <w:rsid w:val="00DF3098"/>
    <w:rsid w:val="00DF34D6"/>
    <w:rsid w:val="00DF41A3"/>
    <w:rsid w:val="00DF5BFB"/>
    <w:rsid w:val="00E00015"/>
    <w:rsid w:val="00E018D1"/>
    <w:rsid w:val="00E01D0A"/>
    <w:rsid w:val="00E03A7C"/>
    <w:rsid w:val="00E03E8D"/>
    <w:rsid w:val="00E0465E"/>
    <w:rsid w:val="00E0522B"/>
    <w:rsid w:val="00E06FCD"/>
    <w:rsid w:val="00E07178"/>
    <w:rsid w:val="00E140C2"/>
    <w:rsid w:val="00E16730"/>
    <w:rsid w:val="00E22DD0"/>
    <w:rsid w:val="00E23E8A"/>
    <w:rsid w:val="00E26BEE"/>
    <w:rsid w:val="00E31991"/>
    <w:rsid w:val="00E322B7"/>
    <w:rsid w:val="00E339C0"/>
    <w:rsid w:val="00E3463A"/>
    <w:rsid w:val="00E350DF"/>
    <w:rsid w:val="00E4249B"/>
    <w:rsid w:val="00E44F44"/>
    <w:rsid w:val="00E46D62"/>
    <w:rsid w:val="00E516B2"/>
    <w:rsid w:val="00E54306"/>
    <w:rsid w:val="00E556BA"/>
    <w:rsid w:val="00E561EB"/>
    <w:rsid w:val="00E615F2"/>
    <w:rsid w:val="00E619BE"/>
    <w:rsid w:val="00E626B5"/>
    <w:rsid w:val="00E627AA"/>
    <w:rsid w:val="00E62CAB"/>
    <w:rsid w:val="00E66623"/>
    <w:rsid w:val="00E67EED"/>
    <w:rsid w:val="00E70D0D"/>
    <w:rsid w:val="00E72576"/>
    <w:rsid w:val="00E7442B"/>
    <w:rsid w:val="00E774E1"/>
    <w:rsid w:val="00E8067F"/>
    <w:rsid w:val="00E81FD7"/>
    <w:rsid w:val="00E820FB"/>
    <w:rsid w:val="00E825DC"/>
    <w:rsid w:val="00E82B06"/>
    <w:rsid w:val="00E8372A"/>
    <w:rsid w:val="00E83E42"/>
    <w:rsid w:val="00E84123"/>
    <w:rsid w:val="00E852F7"/>
    <w:rsid w:val="00E8699A"/>
    <w:rsid w:val="00E87800"/>
    <w:rsid w:val="00E9116D"/>
    <w:rsid w:val="00E941A0"/>
    <w:rsid w:val="00E9693C"/>
    <w:rsid w:val="00E971A4"/>
    <w:rsid w:val="00E9785D"/>
    <w:rsid w:val="00EA0206"/>
    <w:rsid w:val="00EA13A6"/>
    <w:rsid w:val="00EA1427"/>
    <w:rsid w:val="00EA2361"/>
    <w:rsid w:val="00EA60D4"/>
    <w:rsid w:val="00EB174A"/>
    <w:rsid w:val="00EB5DC1"/>
    <w:rsid w:val="00EC05A2"/>
    <w:rsid w:val="00EC1207"/>
    <w:rsid w:val="00EC4C43"/>
    <w:rsid w:val="00EC4D55"/>
    <w:rsid w:val="00EC4E0E"/>
    <w:rsid w:val="00EC5763"/>
    <w:rsid w:val="00EC71B2"/>
    <w:rsid w:val="00ED1B1E"/>
    <w:rsid w:val="00ED2956"/>
    <w:rsid w:val="00ED3C63"/>
    <w:rsid w:val="00ED3EB3"/>
    <w:rsid w:val="00ED431E"/>
    <w:rsid w:val="00ED4870"/>
    <w:rsid w:val="00ED672B"/>
    <w:rsid w:val="00ED7EC5"/>
    <w:rsid w:val="00EE03A8"/>
    <w:rsid w:val="00EE314C"/>
    <w:rsid w:val="00EF0F97"/>
    <w:rsid w:val="00EF4DC0"/>
    <w:rsid w:val="00EF5661"/>
    <w:rsid w:val="00EF7AE1"/>
    <w:rsid w:val="00F006C8"/>
    <w:rsid w:val="00F01C14"/>
    <w:rsid w:val="00F02DBE"/>
    <w:rsid w:val="00F03379"/>
    <w:rsid w:val="00F04542"/>
    <w:rsid w:val="00F04FB2"/>
    <w:rsid w:val="00F0519B"/>
    <w:rsid w:val="00F0609F"/>
    <w:rsid w:val="00F07086"/>
    <w:rsid w:val="00F114A2"/>
    <w:rsid w:val="00F115E6"/>
    <w:rsid w:val="00F1172C"/>
    <w:rsid w:val="00F1339B"/>
    <w:rsid w:val="00F13CE6"/>
    <w:rsid w:val="00F1648C"/>
    <w:rsid w:val="00F165A9"/>
    <w:rsid w:val="00F21619"/>
    <w:rsid w:val="00F22368"/>
    <w:rsid w:val="00F25BF4"/>
    <w:rsid w:val="00F30DC6"/>
    <w:rsid w:val="00F409F4"/>
    <w:rsid w:val="00F4258C"/>
    <w:rsid w:val="00F43359"/>
    <w:rsid w:val="00F43A2D"/>
    <w:rsid w:val="00F529B9"/>
    <w:rsid w:val="00F54A86"/>
    <w:rsid w:val="00F554BD"/>
    <w:rsid w:val="00F55829"/>
    <w:rsid w:val="00F5655D"/>
    <w:rsid w:val="00F6165A"/>
    <w:rsid w:val="00F65CB4"/>
    <w:rsid w:val="00F676BF"/>
    <w:rsid w:val="00F730B2"/>
    <w:rsid w:val="00F738D7"/>
    <w:rsid w:val="00F74213"/>
    <w:rsid w:val="00F77ECB"/>
    <w:rsid w:val="00F83461"/>
    <w:rsid w:val="00F83C70"/>
    <w:rsid w:val="00F86091"/>
    <w:rsid w:val="00F90036"/>
    <w:rsid w:val="00F90E7C"/>
    <w:rsid w:val="00F91751"/>
    <w:rsid w:val="00F9339D"/>
    <w:rsid w:val="00F93894"/>
    <w:rsid w:val="00F93EEE"/>
    <w:rsid w:val="00F96C4A"/>
    <w:rsid w:val="00FA40CB"/>
    <w:rsid w:val="00FA430C"/>
    <w:rsid w:val="00FB0218"/>
    <w:rsid w:val="00FB1F98"/>
    <w:rsid w:val="00FB5AA4"/>
    <w:rsid w:val="00FB5DAC"/>
    <w:rsid w:val="00FB763E"/>
    <w:rsid w:val="00FC126F"/>
    <w:rsid w:val="00FC3EC9"/>
    <w:rsid w:val="00FC6E0B"/>
    <w:rsid w:val="00FD34A1"/>
    <w:rsid w:val="00FD3500"/>
    <w:rsid w:val="00FD354D"/>
    <w:rsid w:val="00FD3F88"/>
    <w:rsid w:val="00FD4088"/>
    <w:rsid w:val="00FD4585"/>
    <w:rsid w:val="00FD5ADD"/>
    <w:rsid w:val="00FD5DA2"/>
    <w:rsid w:val="00FD5E66"/>
    <w:rsid w:val="00FE1341"/>
    <w:rsid w:val="00FE1922"/>
    <w:rsid w:val="00FE2CAA"/>
    <w:rsid w:val="00FE2EF2"/>
    <w:rsid w:val="00FE665D"/>
    <w:rsid w:val="00FE6C08"/>
    <w:rsid w:val="00FF208D"/>
    <w:rsid w:val="00FF2A18"/>
    <w:rsid w:val="00FF40F7"/>
    <w:rsid w:val="00FF576E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4A4E7"/>
  <w15:docId w15:val="{3053E962-0389-490E-94D3-104F2AF2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81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B05F03"/>
    <w:pPr>
      <w:keepNext/>
      <w:spacing w:after="0" w:line="360" w:lineRule="auto"/>
      <w:jc w:val="both"/>
      <w:outlineLvl w:val="7"/>
    </w:pPr>
    <w:rPr>
      <w:rFonts w:ascii="Frutiger 45 Light" w:eastAsia="Times New Roman" w:hAnsi="Frutiger 45 Light"/>
      <w:b/>
      <w:bCs/>
      <w:color w:val="000000"/>
      <w:sz w:val="20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4735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7E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7EC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D7E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7EC5"/>
    <w:rPr>
      <w:sz w:val="22"/>
      <w:szCs w:val="22"/>
      <w:lang w:val="en-US" w:eastAsia="en-US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430968"/>
    <w:pPr>
      <w:suppressAutoHyphens/>
      <w:spacing w:line="240" w:lineRule="auto"/>
      <w:ind w:left="720"/>
    </w:pPr>
    <w:rPr>
      <w:rFonts w:ascii="Times New Roman" w:eastAsia="SimSun" w:hAnsi="Times New Roman" w:cs="Calibri"/>
      <w:color w:val="000000"/>
      <w:kern w:val="2"/>
      <w:sz w:val="24"/>
      <w:szCs w:val="24"/>
      <w:lang w:eastAsia="zh-CN" w:bidi="hi-IN"/>
    </w:rPr>
  </w:style>
  <w:style w:type="character" w:customStyle="1" w:styleId="ListParagraphChar">
    <w:name w:val="List Paragraph Char"/>
    <w:aliases w:val="Bullets Char"/>
    <w:link w:val="ListParagraph"/>
    <w:uiPriority w:val="34"/>
    <w:qFormat/>
    <w:rsid w:val="00430968"/>
    <w:rPr>
      <w:rFonts w:ascii="Times New Roman" w:eastAsia="SimSun" w:hAnsi="Times New Roman" w:cs="Calibri"/>
      <w:color w:val="000000"/>
      <w:kern w:val="2"/>
      <w:sz w:val="24"/>
      <w:szCs w:val="24"/>
      <w:lang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7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774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9409D2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42"/>
    <w:rPr>
      <w:rFonts w:ascii="Segoe UI" w:hAnsi="Segoe UI" w:cs="Segoe UI"/>
      <w:sz w:val="18"/>
      <w:szCs w:val="18"/>
      <w:lang w:val="en-US" w:eastAsia="en-US"/>
    </w:rPr>
  </w:style>
  <w:style w:type="character" w:customStyle="1" w:styleId="fontstyle01">
    <w:name w:val="fontstyle01"/>
    <w:basedOn w:val="DefaultParagraphFont"/>
    <w:rsid w:val="00B24FFD"/>
    <w:rPr>
      <w:rFonts w:ascii="MuseoSansCyrl-100" w:hAnsi="MuseoSansCyrl-1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B24FFD"/>
    <w:rPr>
      <w:rFonts w:ascii="MuseoSansCyrl-100Italic" w:hAnsi="MuseoSansCyrl-100Italic" w:hint="default"/>
      <w:b w:val="0"/>
      <w:bCs w:val="0"/>
      <w:i/>
      <w:iCs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061C10"/>
  </w:style>
  <w:style w:type="paragraph" w:styleId="NoSpacing">
    <w:name w:val="No Spacing"/>
    <w:uiPriority w:val="1"/>
    <w:qFormat/>
    <w:rsid w:val="007A66CA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05F03"/>
    <w:rPr>
      <w:rFonts w:ascii="Frutiger 45 Light" w:eastAsia="Times New Roman" w:hAnsi="Frutiger 45 Light"/>
      <w:b/>
      <w:bCs/>
      <w:color w:val="000000"/>
      <w:szCs w:val="15"/>
      <w:lang w:val="en-US" w:eastAsia="en-US"/>
    </w:rPr>
  </w:style>
  <w:style w:type="character" w:styleId="Emphasis">
    <w:name w:val="Emphasis"/>
    <w:basedOn w:val="DefaultParagraphFont"/>
    <w:uiPriority w:val="20"/>
    <w:qFormat/>
    <w:rsid w:val="00BA080E"/>
    <w:rPr>
      <w:i/>
      <w:iCs/>
    </w:rPr>
  </w:style>
  <w:style w:type="character" w:styleId="Strong">
    <w:name w:val="Strong"/>
    <w:basedOn w:val="DefaultParagraphFont"/>
    <w:uiPriority w:val="22"/>
    <w:qFormat/>
    <w:rsid w:val="00451CA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6C7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0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3AE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3AE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textwebstyledtext-sc-1ed9ao-0">
    <w:name w:val="textweb__styledtext-sc-1ed9ao-0"/>
    <w:basedOn w:val="DefaultParagraphFont"/>
    <w:rsid w:val="00457232"/>
  </w:style>
  <w:style w:type="paragraph" w:customStyle="1" w:styleId="TableParagraph">
    <w:name w:val="Table Paragraph"/>
    <w:basedOn w:val="Normal"/>
    <w:uiPriority w:val="1"/>
    <w:qFormat/>
    <w:rsid w:val="00240C9D"/>
    <w:pPr>
      <w:widowControl w:val="0"/>
      <w:autoSpaceDE w:val="0"/>
      <w:autoSpaceDN w:val="0"/>
      <w:spacing w:before="1" w:after="0" w:line="240" w:lineRule="auto"/>
      <w:ind w:left="108"/>
    </w:pPr>
    <w:rPr>
      <w:rFonts w:ascii="Tahoma" w:eastAsia="Tahoma" w:hAnsi="Tahoma" w:cs="Tahom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6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4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92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4047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340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762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i_satria@bri.c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lis\Template%20ril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C249A8-7D30-F244-8AD6-447CA30A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rilis</Template>
  <TotalTime>400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6579</CharactersWithSpaces>
  <SharedDoc>false</SharedDoc>
  <HLinks>
    <vt:vector size="6" baseType="variant">
      <vt:variant>
        <vt:i4>7012386</vt:i4>
      </vt:variant>
      <vt:variant>
        <vt:i4>0</vt:i4>
      </vt:variant>
      <vt:variant>
        <vt:i4>0</vt:i4>
      </vt:variant>
      <vt:variant>
        <vt:i4>5</vt:i4>
      </vt:variant>
      <vt:variant>
        <vt:lpwstr>mailto:budi_satria@bri.co.id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</dc:creator>
  <cp:keywords/>
  <cp:lastModifiedBy>arief suripto</cp:lastModifiedBy>
  <cp:revision>20</cp:revision>
  <cp:lastPrinted>2022-02-03T01:16:00Z</cp:lastPrinted>
  <dcterms:created xsi:type="dcterms:W3CDTF">2024-04-24T14:08:00Z</dcterms:created>
  <dcterms:modified xsi:type="dcterms:W3CDTF">2024-07-23T13:03:00Z</dcterms:modified>
</cp:coreProperties>
</file>